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D073D5" w14:textId="33251091" w:rsidR="0026057F" w:rsidRPr="00143EEA" w:rsidRDefault="0026057F" w:rsidP="0026057F">
      <w:pPr>
        <w:pStyle w:val="CRCoverPage"/>
        <w:tabs>
          <w:tab w:val="right" w:pos="9639"/>
        </w:tabs>
        <w:spacing w:after="0"/>
        <w:rPr>
          <w:b/>
          <w:i/>
          <w:sz w:val="28"/>
        </w:rPr>
      </w:pPr>
      <w:r w:rsidRPr="00143EEA">
        <w:rPr>
          <w:b/>
          <w:sz w:val="24"/>
        </w:rPr>
        <w:t>3GPP TSG-RAN WG3 #</w:t>
      </w:r>
      <w:r>
        <w:rPr>
          <w:b/>
          <w:sz w:val="24"/>
        </w:rPr>
        <w:t>121</w:t>
      </w:r>
      <w:r w:rsidRPr="00143EEA">
        <w:rPr>
          <w:b/>
          <w:i/>
          <w:sz w:val="28"/>
        </w:rPr>
        <w:tab/>
      </w:r>
      <w:r w:rsidR="00C02B44" w:rsidRPr="00C02B44">
        <w:rPr>
          <w:rFonts w:cs="Arial"/>
          <w:b/>
          <w:bCs/>
          <w:color w:val="000000"/>
          <w:sz w:val="28"/>
          <w:szCs w:val="28"/>
        </w:rPr>
        <w:t>R3-234190</w:t>
      </w:r>
    </w:p>
    <w:p w14:paraId="63F8A2FF" w14:textId="77777777" w:rsidR="0026057F" w:rsidRDefault="0026057F" w:rsidP="0026057F">
      <w:pPr>
        <w:pStyle w:val="CRCoverPage"/>
        <w:tabs>
          <w:tab w:val="right" w:pos="9639"/>
        </w:tabs>
        <w:spacing w:after="0"/>
        <w:rPr>
          <w:b/>
          <w:noProof/>
          <w:sz w:val="24"/>
        </w:rPr>
      </w:pPr>
      <w:r>
        <w:rPr>
          <w:b/>
          <w:noProof/>
          <w:sz w:val="24"/>
        </w:rPr>
        <w:t>Toulouse, France, 21</w:t>
      </w:r>
      <w:r w:rsidRPr="00551829">
        <w:rPr>
          <w:b/>
          <w:noProof/>
          <w:sz w:val="24"/>
          <w:vertAlign w:val="superscript"/>
        </w:rPr>
        <w:t>st</w:t>
      </w:r>
      <w:r>
        <w:rPr>
          <w:b/>
          <w:noProof/>
          <w:sz w:val="24"/>
        </w:rPr>
        <w:t xml:space="preserve"> – 25</w:t>
      </w:r>
      <w:r w:rsidRPr="00091F04">
        <w:rPr>
          <w:b/>
          <w:noProof/>
          <w:sz w:val="24"/>
          <w:vertAlign w:val="superscript"/>
        </w:rPr>
        <w:t>th</w:t>
      </w:r>
      <w:r>
        <w:rPr>
          <w:b/>
          <w:noProof/>
          <w:sz w:val="24"/>
        </w:rPr>
        <w:t xml:space="preserve"> August 2023</w:t>
      </w:r>
    </w:p>
    <w:p w14:paraId="6042C6C6" w14:textId="2609855B" w:rsidR="00384674" w:rsidRDefault="00384674" w:rsidP="00384674">
      <w:pPr>
        <w:pStyle w:val="CRCoverPage"/>
        <w:tabs>
          <w:tab w:val="right" w:pos="9639"/>
        </w:tabs>
        <w:spacing w:after="0"/>
        <w:rPr>
          <w:b/>
          <w:noProof/>
          <w:sz w:val="24"/>
        </w:rPr>
      </w:pPr>
    </w:p>
    <w:p w14:paraId="4332BCF4" w14:textId="77777777" w:rsidR="00015561" w:rsidRPr="00015561" w:rsidRDefault="00015561" w:rsidP="00246389">
      <w:pPr>
        <w:pStyle w:val="BodyText"/>
        <w:rPr>
          <w:noProof/>
        </w:rPr>
      </w:pPr>
    </w:p>
    <w:p w14:paraId="0C87B9C8" w14:textId="6A221F6A" w:rsidR="008C49E9" w:rsidRPr="005512C9" w:rsidRDefault="00FD73DF" w:rsidP="008C49E9">
      <w:pPr>
        <w:pStyle w:val="CRCoverPage"/>
        <w:tabs>
          <w:tab w:val="left" w:pos="1985"/>
        </w:tabs>
        <w:rPr>
          <w:rFonts w:cs="Arial"/>
          <w:b/>
          <w:bCs/>
          <w:color w:val="000000"/>
          <w:sz w:val="24"/>
          <w:szCs w:val="24"/>
          <w:lang w:val="en-US"/>
        </w:rPr>
      </w:pPr>
      <w:r w:rsidRPr="005512C9">
        <w:rPr>
          <w:rFonts w:cs="Arial"/>
          <w:b/>
          <w:bCs/>
          <w:color w:val="000000"/>
          <w:sz w:val="24"/>
          <w:szCs w:val="24"/>
          <w:lang w:val="en-US"/>
        </w:rPr>
        <w:t>Agenda Item:</w:t>
      </w:r>
      <w:r w:rsidRPr="005512C9">
        <w:rPr>
          <w:rFonts w:cs="Arial"/>
          <w:b/>
          <w:bCs/>
          <w:color w:val="000000"/>
          <w:sz w:val="24"/>
          <w:szCs w:val="24"/>
          <w:lang w:val="en-US"/>
        </w:rPr>
        <w:tab/>
      </w:r>
      <w:r w:rsidR="002B3EF4">
        <w:rPr>
          <w:rFonts w:cs="Arial"/>
          <w:b/>
          <w:bCs/>
          <w:color w:val="000000"/>
          <w:sz w:val="24"/>
          <w:szCs w:val="24"/>
          <w:lang w:val="en-US"/>
        </w:rPr>
        <w:t>12.2.</w:t>
      </w:r>
      <w:r w:rsidR="00FA78BD">
        <w:rPr>
          <w:rFonts w:cs="Arial"/>
          <w:b/>
          <w:bCs/>
          <w:color w:val="000000"/>
          <w:sz w:val="24"/>
          <w:szCs w:val="24"/>
          <w:lang w:val="en-US"/>
        </w:rPr>
        <w:t>2.3</w:t>
      </w:r>
    </w:p>
    <w:p w14:paraId="4DEED8AA" w14:textId="7D6971B6" w:rsidR="008C49E9" w:rsidRPr="006404BF" w:rsidRDefault="008C49E9" w:rsidP="006404BF">
      <w:pPr>
        <w:pStyle w:val="CRCoverPage"/>
        <w:tabs>
          <w:tab w:val="left" w:pos="1985"/>
        </w:tabs>
        <w:rPr>
          <w:rFonts w:cs="Arial"/>
          <w:b/>
          <w:bCs/>
          <w:color w:val="000000"/>
          <w:sz w:val="24"/>
          <w:szCs w:val="24"/>
          <w:lang w:val="en-US"/>
        </w:rPr>
      </w:pPr>
      <w:r w:rsidRPr="006404BF">
        <w:rPr>
          <w:rFonts w:cs="Arial"/>
          <w:b/>
          <w:bCs/>
          <w:color w:val="000000"/>
          <w:sz w:val="24"/>
          <w:szCs w:val="24"/>
          <w:lang w:val="en-US"/>
        </w:rPr>
        <w:t>Source:</w:t>
      </w:r>
      <w:r w:rsidRPr="006404BF">
        <w:rPr>
          <w:rFonts w:cs="Arial"/>
          <w:b/>
          <w:bCs/>
          <w:color w:val="000000"/>
          <w:sz w:val="24"/>
          <w:szCs w:val="24"/>
          <w:lang w:val="en-US"/>
        </w:rPr>
        <w:tab/>
      </w:r>
      <w:r w:rsidR="006404BF" w:rsidRPr="006404BF">
        <w:rPr>
          <w:rFonts w:cs="Arial"/>
          <w:b/>
          <w:bCs/>
          <w:color w:val="000000"/>
          <w:sz w:val="24"/>
          <w:szCs w:val="24"/>
          <w:lang w:val="en-US"/>
        </w:rPr>
        <w:t>Lenovo</w:t>
      </w:r>
    </w:p>
    <w:p w14:paraId="5EFAD5A3" w14:textId="4EECC077" w:rsidR="009636BD" w:rsidRPr="006404BF" w:rsidRDefault="009636BD" w:rsidP="006404BF">
      <w:pPr>
        <w:pStyle w:val="CRCoverPage"/>
        <w:tabs>
          <w:tab w:val="left" w:pos="1985"/>
        </w:tabs>
        <w:ind w:left="1205" w:hangingChars="500" w:hanging="1205"/>
        <w:rPr>
          <w:rFonts w:cs="Arial"/>
          <w:b/>
          <w:bCs/>
          <w:color w:val="000000"/>
          <w:sz w:val="24"/>
          <w:szCs w:val="24"/>
          <w:lang w:val="en-US"/>
        </w:rPr>
      </w:pPr>
      <w:r w:rsidRPr="006404BF">
        <w:rPr>
          <w:rFonts w:cs="Arial"/>
          <w:b/>
          <w:bCs/>
          <w:color w:val="000000"/>
          <w:sz w:val="24"/>
          <w:szCs w:val="24"/>
          <w:lang w:val="en-US"/>
        </w:rPr>
        <w:t xml:space="preserve">Title: </w:t>
      </w:r>
      <w:r w:rsidRPr="006404BF">
        <w:rPr>
          <w:rFonts w:cs="Arial"/>
          <w:b/>
          <w:bCs/>
          <w:color w:val="000000"/>
          <w:sz w:val="24"/>
          <w:szCs w:val="24"/>
          <w:lang w:val="en-US"/>
        </w:rPr>
        <w:tab/>
      </w:r>
      <w:r w:rsidR="006404BF">
        <w:rPr>
          <w:rFonts w:cs="Arial"/>
          <w:b/>
          <w:bCs/>
          <w:color w:val="000000"/>
          <w:sz w:val="24"/>
          <w:szCs w:val="24"/>
          <w:lang w:val="en-US"/>
        </w:rPr>
        <w:t xml:space="preserve">      </w:t>
      </w:r>
      <w:r w:rsidR="00BE6CB1">
        <w:rPr>
          <w:rFonts w:cs="Arial"/>
          <w:b/>
          <w:bCs/>
          <w:color w:val="000000"/>
          <w:sz w:val="24"/>
          <w:szCs w:val="24"/>
          <w:lang w:val="en-US"/>
        </w:rPr>
        <w:t xml:space="preserve">  </w:t>
      </w:r>
      <w:r w:rsidR="001A3466">
        <w:rPr>
          <w:rFonts w:cs="Arial"/>
          <w:b/>
          <w:bCs/>
          <w:color w:val="000000"/>
          <w:sz w:val="24"/>
          <w:szCs w:val="24"/>
          <w:lang w:val="en-US"/>
        </w:rPr>
        <w:t xml:space="preserve">Discussion on </w:t>
      </w:r>
      <w:r w:rsidR="00063258">
        <w:rPr>
          <w:rFonts w:cs="Arial"/>
          <w:b/>
          <w:bCs/>
          <w:color w:val="000000"/>
          <w:sz w:val="24"/>
          <w:szCs w:val="24"/>
          <w:lang w:val="en-US"/>
        </w:rPr>
        <w:t>issues related to AI based network energy saving</w:t>
      </w:r>
    </w:p>
    <w:p w14:paraId="1C0CFC99" w14:textId="237EFDDA" w:rsidR="001959BB" w:rsidRPr="006404BF" w:rsidRDefault="00852889" w:rsidP="006404BF">
      <w:pPr>
        <w:pStyle w:val="CRCoverPage"/>
        <w:tabs>
          <w:tab w:val="left" w:pos="1985"/>
        </w:tabs>
        <w:rPr>
          <w:rFonts w:cs="Arial"/>
          <w:b/>
          <w:bCs/>
          <w:color w:val="000000"/>
          <w:sz w:val="24"/>
          <w:szCs w:val="24"/>
          <w:lang w:val="en-US"/>
        </w:rPr>
      </w:pPr>
      <w:r w:rsidRPr="006404BF">
        <w:rPr>
          <w:rFonts w:cs="Arial"/>
          <w:b/>
          <w:bCs/>
          <w:color w:val="000000"/>
          <w:sz w:val="24"/>
          <w:szCs w:val="24"/>
          <w:lang w:val="en-US"/>
        </w:rPr>
        <w:t>Document for:</w:t>
      </w:r>
      <w:r w:rsidRPr="006404BF">
        <w:rPr>
          <w:rFonts w:cs="Arial"/>
          <w:b/>
          <w:bCs/>
          <w:color w:val="000000"/>
          <w:sz w:val="24"/>
          <w:szCs w:val="24"/>
          <w:lang w:val="en-US"/>
        </w:rPr>
        <w:tab/>
      </w:r>
      <w:r w:rsidR="008471A8" w:rsidRPr="006404BF">
        <w:rPr>
          <w:rFonts w:cs="Arial"/>
          <w:b/>
          <w:bCs/>
          <w:color w:val="000000"/>
          <w:sz w:val="24"/>
          <w:szCs w:val="24"/>
          <w:lang w:val="en-US"/>
        </w:rPr>
        <w:t>Discussion and Approval</w:t>
      </w:r>
    </w:p>
    <w:p w14:paraId="5C97E3F4" w14:textId="66214F70" w:rsidR="00F20E2F" w:rsidRDefault="004B3AC8" w:rsidP="004B3AC8">
      <w:pPr>
        <w:pStyle w:val="Heading1"/>
        <w:spacing w:before="120" w:after="120"/>
        <w:rPr>
          <w:lang w:eastAsia="zh-CN"/>
        </w:rPr>
      </w:pPr>
      <w:r w:rsidRPr="004B3AC8">
        <w:rPr>
          <w:lang w:eastAsia="zh-CN"/>
        </w:rPr>
        <w:t>1</w:t>
      </w:r>
      <w:r>
        <w:rPr>
          <w:lang w:eastAsia="zh-CN"/>
        </w:rPr>
        <w:tab/>
      </w:r>
      <w:r w:rsidR="00673C8F">
        <w:rPr>
          <w:lang w:eastAsia="zh-CN"/>
        </w:rPr>
        <w:t>Introduction</w:t>
      </w:r>
    </w:p>
    <w:p w14:paraId="74AA754A" w14:textId="437FA9EB" w:rsidR="00CA6E6B" w:rsidRDefault="00160132" w:rsidP="00D14C4D">
      <w:pPr>
        <w:spacing w:after="0" w:line="240" w:lineRule="exact"/>
        <w:rPr>
          <w:rFonts w:cs="Arial"/>
          <w:lang w:eastAsia="zh-CN"/>
        </w:rPr>
      </w:pPr>
      <w:r>
        <w:rPr>
          <w:rFonts w:cs="Arial"/>
          <w:lang w:eastAsia="zh-CN"/>
        </w:rPr>
        <w:t>In the last RAN3 meeting, the following agreements</w:t>
      </w:r>
      <w:r w:rsidR="00DD365B">
        <w:rPr>
          <w:rFonts w:cs="Arial"/>
          <w:lang w:eastAsia="zh-CN"/>
        </w:rPr>
        <w:t xml:space="preserve"> have been made related to AI based network energy saving.</w:t>
      </w:r>
      <w:r>
        <w:rPr>
          <w:rFonts w:cs="Arial"/>
          <w:lang w:eastAsia="zh-CN"/>
        </w:rPr>
        <w:t xml:space="preserve"> </w:t>
      </w:r>
      <w:r w:rsidR="00181908">
        <w:rPr>
          <w:rFonts w:cs="Arial"/>
          <w:lang w:eastAsia="zh-CN"/>
        </w:rPr>
        <w:t>In this paper,</w:t>
      </w:r>
      <w:r w:rsidR="000B33DB">
        <w:rPr>
          <w:rFonts w:cs="Arial"/>
          <w:lang w:eastAsia="zh-CN"/>
        </w:rPr>
        <w:t xml:space="preserve"> we try to discuss </w:t>
      </w:r>
      <w:r w:rsidR="006E49CA">
        <w:rPr>
          <w:rFonts w:cs="Arial"/>
          <w:lang w:eastAsia="zh-CN"/>
        </w:rPr>
        <w:t xml:space="preserve">the </w:t>
      </w:r>
      <w:r w:rsidR="00DD365B">
        <w:rPr>
          <w:rFonts w:cs="Arial"/>
          <w:lang w:eastAsia="zh-CN"/>
        </w:rPr>
        <w:t>relevant issues.</w:t>
      </w:r>
    </w:p>
    <w:p w14:paraId="7844A9AB" w14:textId="49BAD4DB" w:rsidR="00584496" w:rsidRDefault="00584496" w:rsidP="00D14C4D">
      <w:pPr>
        <w:spacing w:after="0" w:line="240" w:lineRule="exact"/>
        <w:rPr>
          <w:rFonts w:cs="Arial"/>
          <w:lang w:eastAsia="zh-CN"/>
        </w:rPr>
      </w:pPr>
    </w:p>
    <w:tbl>
      <w:tblPr>
        <w:tblStyle w:val="TableGrid"/>
        <w:tblW w:w="0" w:type="auto"/>
        <w:tblLook w:val="04A0" w:firstRow="1" w:lastRow="0" w:firstColumn="1" w:lastColumn="0" w:noHBand="0" w:noVBand="1"/>
      </w:tblPr>
      <w:tblGrid>
        <w:gridCol w:w="9855"/>
      </w:tblGrid>
      <w:tr w:rsidR="00DD365B" w14:paraId="3AA88A06" w14:textId="77777777" w:rsidTr="00D26FEF">
        <w:tc>
          <w:tcPr>
            <w:tcW w:w="9855" w:type="dxa"/>
          </w:tcPr>
          <w:p w14:paraId="0CEFD224" w14:textId="2D6327CA" w:rsidR="00891FFA" w:rsidRPr="004F47F6" w:rsidRDefault="00891FFA" w:rsidP="00891FFA">
            <w:pPr>
              <w:rPr>
                <w:rFonts w:ascii="Calibri" w:hAnsi="Calibri" w:cs="Calibri"/>
                <w:bCs/>
                <w:color w:val="0000FF"/>
                <w:sz w:val="18"/>
                <w:lang w:eastAsia="en-US"/>
              </w:rPr>
            </w:pPr>
            <w:r w:rsidRPr="004F47F6">
              <w:rPr>
                <w:rFonts w:ascii="Calibri" w:hAnsi="Calibri" w:cs="Calibri"/>
                <w:bCs/>
                <w:color w:val="0000FF"/>
                <w:sz w:val="18"/>
                <w:lang w:eastAsia="en-US"/>
              </w:rPr>
              <w:t xml:space="preserve">To be continued: </w:t>
            </w:r>
          </w:p>
          <w:p w14:paraId="675D5F68" w14:textId="77777777" w:rsidR="00891FFA" w:rsidRPr="004F47F6" w:rsidRDefault="00891FFA" w:rsidP="00891FFA">
            <w:pPr>
              <w:rPr>
                <w:rFonts w:ascii="Calibri" w:hAnsi="Calibri" w:cs="Calibri"/>
                <w:bCs/>
                <w:color w:val="0000FF"/>
                <w:sz w:val="18"/>
                <w:lang w:eastAsia="en-US"/>
              </w:rPr>
            </w:pPr>
            <w:r w:rsidRPr="004F47F6">
              <w:rPr>
                <w:rFonts w:ascii="Calibri" w:hAnsi="Calibri" w:cs="Calibri"/>
                <w:bCs/>
                <w:color w:val="0000FF"/>
                <w:sz w:val="18"/>
                <w:lang w:eastAsia="en-US"/>
              </w:rPr>
              <w:t>Which of the following two options to be selected for inferred and measured EC definition:</w:t>
            </w:r>
          </w:p>
          <w:p w14:paraId="04220432" w14:textId="77777777" w:rsidR="00891FFA" w:rsidRPr="004F47F6" w:rsidRDefault="00891FFA" w:rsidP="00891FFA">
            <w:pPr>
              <w:rPr>
                <w:rFonts w:ascii="Calibri" w:hAnsi="Calibri" w:cs="Calibri"/>
                <w:bCs/>
                <w:color w:val="0000FF"/>
                <w:sz w:val="18"/>
                <w:lang w:eastAsia="en-US"/>
              </w:rPr>
            </w:pPr>
            <w:r w:rsidRPr="004F47F6">
              <w:rPr>
                <w:rFonts w:ascii="Calibri" w:hAnsi="Calibri" w:cs="Calibri"/>
                <w:bCs/>
                <w:color w:val="0000FF"/>
                <w:sz w:val="18"/>
                <w:lang w:eastAsia="en-US"/>
              </w:rPr>
              <w:t>1)</w:t>
            </w:r>
            <w:r w:rsidRPr="004F47F6">
              <w:rPr>
                <w:rFonts w:ascii="Calibri" w:hAnsi="Calibri" w:cs="Calibri"/>
                <w:bCs/>
                <w:color w:val="0000FF"/>
                <w:sz w:val="18"/>
                <w:lang w:eastAsia="en-US"/>
              </w:rPr>
              <w:tab/>
              <w:t>Inferred EC represents the node level EC value assuming that an additional load is served; Measured EC represents the actual node level EC value, e.g. after an additional load is transferred</w:t>
            </w:r>
          </w:p>
          <w:p w14:paraId="2807A112" w14:textId="77777777" w:rsidR="00891FFA" w:rsidRPr="004F47F6" w:rsidRDefault="00891FFA" w:rsidP="00891FFA">
            <w:pPr>
              <w:rPr>
                <w:rFonts w:ascii="Calibri" w:hAnsi="Calibri" w:cs="Calibri"/>
                <w:bCs/>
                <w:color w:val="0000FF"/>
                <w:sz w:val="18"/>
                <w:lang w:eastAsia="en-US"/>
              </w:rPr>
            </w:pPr>
            <w:r w:rsidRPr="004F47F6">
              <w:rPr>
                <w:rFonts w:ascii="Calibri" w:hAnsi="Calibri" w:cs="Calibri"/>
                <w:bCs/>
                <w:color w:val="0000FF"/>
                <w:sz w:val="18"/>
                <w:lang w:eastAsia="en-US"/>
              </w:rPr>
              <w:t>2)</w:t>
            </w:r>
            <w:r w:rsidRPr="004F47F6">
              <w:rPr>
                <w:rFonts w:ascii="Calibri" w:hAnsi="Calibri" w:cs="Calibri"/>
                <w:bCs/>
                <w:color w:val="0000FF"/>
                <w:sz w:val="18"/>
                <w:lang w:eastAsia="en-US"/>
              </w:rPr>
              <w:tab/>
              <w:t>Inferred EC represents the delta increase of the EC value assuming that an additional load is served; Measured EC represents the delta increase of the EC value after an additional load is transferred</w:t>
            </w:r>
          </w:p>
          <w:p w14:paraId="47BAFE24" w14:textId="77777777" w:rsidR="00891FFA" w:rsidRPr="004F47F6" w:rsidRDefault="00891FFA" w:rsidP="00891FFA">
            <w:pPr>
              <w:rPr>
                <w:rFonts w:ascii="Calibri" w:hAnsi="Calibri" w:cs="Calibri"/>
                <w:b/>
                <w:bCs/>
                <w:color w:val="008000"/>
                <w:sz w:val="18"/>
                <w:lang w:eastAsia="en-US"/>
              </w:rPr>
            </w:pPr>
            <w:r w:rsidRPr="004F47F6">
              <w:rPr>
                <w:rFonts w:ascii="Calibri" w:hAnsi="Calibri" w:cs="Calibri" w:hint="eastAsia"/>
                <w:b/>
                <w:bCs/>
                <w:color w:val="008000"/>
                <w:sz w:val="18"/>
                <w:lang w:eastAsia="en-US"/>
              </w:rPr>
              <w:t xml:space="preserve">WA: Use the already introduced AI/ML Information Reporting Initiation (Class 1 – AI/ML INFORMATION REQUEST/RESPONSE) procedure to signal to the target NG-RAN node a description of the “additional load”. Use the AI/ML Information Reporting (Class 2 – AI/ML INFORMATION UPDATE) procedure to allow the target NG-RAN node to report the estimation of the Energy Cost (name of the procedures to be further discussed) </w:t>
            </w:r>
          </w:p>
          <w:p w14:paraId="6BB4734F" w14:textId="77777777" w:rsidR="00891FFA" w:rsidRPr="004F47F6" w:rsidRDefault="00891FFA" w:rsidP="00891FFA">
            <w:pPr>
              <w:rPr>
                <w:rFonts w:ascii="Calibri" w:hAnsi="Calibri" w:cs="Calibri"/>
                <w:b/>
                <w:bCs/>
                <w:color w:val="008000"/>
                <w:sz w:val="18"/>
                <w:lang w:eastAsia="en-US"/>
              </w:rPr>
            </w:pPr>
            <w:r w:rsidRPr="004F47F6">
              <w:rPr>
                <w:rFonts w:ascii="Calibri" w:hAnsi="Calibri" w:cs="Calibri" w:hint="eastAsia"/>
                <w:b/>
                <w:bCs/>
                <w:color w:val="008000"/>
                <w:sz w:val="18"/>
                <w:lang w:eastAsia="en-US"/>
              </w:rPr>
              <w:t>It is agreed to include the measured Energy Cost in the AI/ML Information Reporting Initiation and AI/ML Information Reporting procedures (name of the procedures to be further discussed)</w:t>
            </w:r>
          </w:p>
          <w:p w14:paraId="39268458" w14:textId="77777777" w:rsidR="00DD365B" w:rsidRDefault="00891FFA" w:rsidP="00FD6015">
            <w:pPr>
              <w:rPr>
                <w:rFonts w:ascii="Calibri" w:hAnsi="Calibri" w:cs="Calibri"/>
                <w:b/>
                <w:color w:val="0000FF"/>
                <w:sz w:val="18"/>
                <w:lang w:eastAsia="en-US"/>
              </w:rPr>
            </w:pPr>
            <w:r w:rsidRPr="004F47F6">
              <w:rPr>
                <w:rFonts w:ascii="Calibri" w:hAnsi="Calibri" w:cs="Calibri"/>
                <w:b/>
                <w:color w:val="0000FF"/>
                <w:sz w:val="18"/>
                <w:lang w:eastAsia="en-US"/>
              </w:rPr>
              <w:t>Whether this EC can only be reported after HO needs to be further discussed.</w:t>
            </w:r>
          </w:p>
          <w:p w14:paraId="188F6391" w14:textId="77777777" w:rsidR="00755F12" w:rsidRDefault="00755F12" w:rsidP="00FD6015">
            <w:pPr>
              <w:rPr>
                <w:rFonts w:ascii="Calibri" w:hAnsi="Calibri" w:cs="Calibri"/>
                <w:b/>
                <w:color w:val="0000FF"/>
                <w:sz w:val="18"/>
                <w:lang w:eastAsia="en-US"/>
              </w:rPr>
            </w:pPr>
          </w:p>
          <w:p w14:paraId="4FEB7D94" w14:textId="77777777" w:rsidR="00755F12" w:rsidRPr="001F4C0B" w:rsidRDefault="00755F12" w:rsidP="00A77698">
            <w:pPr>
              <w:rPr>
                <w:rFonts w:ascii="Calibri" w:hAnsi="Calibri" w:cs="Calibri"/>
                <w:b/>
                <w:color w:val="008000"/>
                <w:sz w:val="18"/>
                <w:lang w:eastAsia="en-US"/>
              </w:rPr>
            </w:pPr>
            <w:r w:rsidRPr="001F4C0B">
              <w:rPr>
                <w:rFonts w:ascii="Calibri" w:hAnsi="Calibri" w:cs="Calibri"/>
                <w:b/>
                <w:color w:val="008000"/>
                <w:sz w:val="18"/>
                <w:lang w:eastAsia="en-US"/>
              </w:rPr>
              <w:t>Option b) EC is represented as an index, which should be unified defined by OAM. How to encode the index needs to be further discussed. LS to SA5 is needed.</w:t>
            </w:r>
          </w:p>
          <w:p w14:paraId="183D70AF" w14:textId="77777777" w:rsidR="00755F12" w:rsidRPr="001F4C0B" w:rsidRDefault="00755F12" w:rsidP="00755F12">
            <w:pPr>
              <w:pStyle w:val="Normal4"/>
              <w:rPr>
                <w:b/>
                <w:color w:val="0000FF"/>
                <w:kern w:val="0"/>
                <w:sz w:val="18"/>
                <w:szCs w:val="22"/>
                <w:lang w:eastAsia="en-US"/>
              </w:rPr>
            </w:pPr>
            <w:r w:rsidRPr="001F4C0B">
              <w:rPr>
                <w:b/>
                <w:color w:val="0000FF"/>
                <w:kern w:val="0"/>
                <w:sz w:val="18"/>
                <w:szCs w:val="22"/>
                <w:lang w:eastAsia="en-US"/>
              </w:rPr>
              <w:t xml:space="preserve">Measured/inferred EC exchanged over </w:t>
            </w:r>
            <w:proofErr w:type="spellStart"/>
            <w:r w:rsidRPr="001F4C0B">
              <w:rPr>
                <w:b/>
                <w:color w:val="0000FF"/>
                <w:kern w:val="0"/>
                <w:sz w:val="18"/>
                <w:szCs w:val="22"/>
                <w:lang w:eastAsia="en-US"/>
              </w:rPr>
              <w:t>Xn</w:t>
            </w:r>
            <w:proofErr w:type="spellEnd"/>
            <w:r w:rsidRPr="001F4C0B">
              <w:rPr>
                <w:b/>
                <w:color w:val="0000FF"/>
                <w:kern w:val="0"/>
                <w:sz w:val="18"/>
                <w:szCs w:val="22"/>
                <w:lang w:eastAsia="en-US"/>
              </w:rPr>
              <w:t xml:space="preserve"> should represent the actual/inferred node level EC value?</w:t>
            </w:r>
          </w:p>
          <w:p w14:paraId="69D89BA4" w14:textId="77777777" w:rsidR="00A77698" w:rsidRPr="001F4C0B" w:rsidRDefault="00A77698" w:rsidP="00A77698">
            <w:pPr>
              <w:rPr>
                <w:rFonts w:ascii="Calibri" w:hAnsi="Calibri" w:cs="Calibri"/>
                <w:b/>
                <w:bCs/>
                <w:color w:val="008000"/>
                <w:sz w:val="18"/>
                <w:szCs w:val="21"/>
              </w:rPr>
            </w:pPr>
            <w:r w:rsidRPr="001F4C0B">
              <w:rPr>
                <w:rFonts w:ascii="Calibri" w:hAnsi="Calibri" w:cs="Calibri"/>
                <w:b/>
                <w:bCs/>
                <w:color w:val="008000"/>
                <w:sz w:val="18"/>
                <w:szCs w:val="21"/>
              </w:rPr>
              <w:t xml:space="preserve">EC is represented as an index, which should be normalized and defined by OAM. </w:t>
            </w:r>
            <w:r w:rsidRPr="001F4C0B">
              <w:rPr>
                <w:rFonts w:ascii="Calibri" w:eastAsia="MS Mincho" w:hAnsi="Calibri" w:cs="Calibri" w:hint="eastAsia"/>
                <w:b/>
                <w:bCs/>
                <w:color w:val="008000"/>
                <w:sz w:val="18"/>
                <w:szCs w:val="21"/>
              </w:rPr>
              <w:t>T</w:t>
            </w:r>
            <w:r w:rsidRPr="001F4C0B">
              <w:rPr>
                <w:rFonts w:ascii="Calibri" w:hAnsi="Calibri" w:cs="Calibri"/>
                <w:b/>
                <w:bCs/>
                <w:color w:val="008000"/>
                <w:sz w:val="18"/>
                <w:szCs w:val="21"/>
              </w:rPr>
              <w:t xml:space="preserve">he index value could be encoded as an integer from 0 to a maximum. The maximum value should guarantee </w:t>
            </w:r>
            <w:r w:rsidRPr="001F4C0B">
              <w:rPr>
                <w:rFonts w:ascii="Calibri" w:eastAsia="MS Mincho" w:hAnsi="Calibri" w:cs="Calibri" w:hint="eastAsia"/>
                <w:b/>
                <w:bCs/>
                <w:color w:val="008000"/>
                <w:sz w:val="18"/>
                <w:szCs w:val="21"/>
              </w:rPr>
              <w:t>enough</w:t>
            </w:r>
            <w:r w:rsidRPr="001F4C0B">
              <w:rPr>
                <w:rFonts w:ascii="Calibri" w:hAnsi="Calibri" w:cs="Calibri"/>
                <w:b/>
                <w:bCs/>
                <w:color w:val="008000"/>
                <w:sz w:val="18"/>
                <w:szCs w:val="21"/>
              </w:rPr>
              <w:t xml:space="preserve"> accuracy. </w:t>
            </w:r>
          </w:p>
          <w:p w14:paraId="35D7CBB4" w14:textId="77777777" w:rsidR="00A77698" w:rsidRPr="001F4C0B" w:rsidRDefault="00A77698" w:rsidP="00A77698">
            <w:pPr>
              <w:rPr>
                <w:rFonts w:ascii="Calibri" w:hAnsi="Calibri" w:cs="Calibri"/>
                <w:b/>
                <w:bCs/>
                <w:color w:val="0000FF"/>
                <w:sz w:val="18"/>
                <w:szCs w:val="21"/>
              </w:rPr>
            </w:pPr>
            <w:r w:rsidRPr="001F4C0B">
              <w:rPr>
                <w:rFonts w:ascii="Calibri" w:hAnsi="Calibri" w:cs="Calibri"/>
                <w:b/>
                <w:bCs/>
                <w:color w:val="0000FF"/>
                <w:sz w:val="18"/>
                <w:szCs w:val="21"/>
              </w:rPr>
              <w:t>FFS on whether the inferred EC should be introduced in R18.</w:t>
            </w:r>
          </w:p>
          <w:p w14:paraId="6D218998" w14:textId="40DA024E" w:rsidR="00755F12" w:rsidRPr="00DE474D" w:rsidRDefault="00A77698" w:rsidP="00FD6015">
            <w:pPr>
              <w:rPr>
                <w:rFonts w:ascii="Calibri" w:hAnsi="Calibri" w:cs="Calibri"/>
                <w:b/>
                <w:bCs/>
                <w:color w:val="0000FF"/>
                <w:sz w:val="18"/>
                <w:szCs w:val="21"/>
              </w:rPr>
            </w:pPr>
            <w:r w:rsidRPr="001F4C0B">
              <w:rPr>
                <w:rFonts w:ascii="Calibri" w:hAnsi="Calibri" w:cs="Calibri"/>
                <w:b/>
                <w:bCs/>
                <w:color w:val="0000FF"/>
                <w:sz w:val="18"/>
                <w:szCs w:val="21"/>
              </w:rPr>
              <w:t>FFS on whether the additional load needs to be introduced in R18.</w:t>
            </w:r>
          </w:p>
        </w:tc>
      </w:tr>
    </w:tbl>
    <w:p w14:paraId="0CC896AF" w14:textId="7EDC43E5" w:rsidR="00DD365B" w:rsidRDefault="00DD365B" w:rsidP="00D14C4D">
      <w:pPr>
        <w:spacing w:after="0" w:line="240" w:lineRule="exact"/>
        <w:rPr>
          <w:rFonts w:cs="Arial"/>
          <w:lang w:eastAsia="zh-CN"/>
        </w:rPr>
      </w:pPr>
    </w:p>
    <w:p w14:paraId="7781C215" w14:textId="3BFED7D1" w:rsidR="007C4A63" w:rsidRDefault="00482ABA" w:rsidP="00350059">
      <w:pPr>
        <w:pStyle w:val="Heading1"/>
        <w:rPr>
          <w:lang w:eastAsia="zh-CN"/>
        </w:rPr>
      </w:pPr>
      <w:r>
        <w:rPr>
          <w:lang w:eastAsia="zh-CN"/>
        </w:rPr>
        <w:t>2</w:t>
      </w:r>
      <w:r w:rsidR="00D57AC9">
        <w:rPr>
          <w:lang w:eastAsia="zh-CN"/>
        </w:rPr>
        <w:tab/>
      </w:r>
      <w:r w:rsidR="005F6015">
        <w:rPr>
          <w:lang w:eastAsia="zh-CN"/>
        </w:rPr>
        <w:t>Discussion</w:t>
      </w:r>
    </w:p>
    <w:p w14:paraId="139A36CA" w14:textId="26FFA294" w:rsidR="002F3629" w:rsidRDefault="002F3629" w:rsidP="002F3629">
      <w:pPr>
        <w:pStyle w:val="Heading2"/>
        <w:rPr>
          <w:lang w:eastAsia="zh-CN"/>
        </w:rPr>
      </w:pPr>
      <w:r>
        <w:rPr>
          <w:lang w:eastAsia="zh-CN"/>
        </w:rPr>
        <w:t>2.1</w:t>
      </w:r>
      <w:r>
        <w:rPr>
          <w:lang w:eastAsia="zh-CN"/>
        </w:rPr>
        <w:tab/>
        <w:t>Procedure for inferred EC request</w:t>
      </w:r>
    </w:p>
    <w:p w14:paraId="214ECE06" w14:textId="48271EE2" w:rsidR="002E0102" w:rsidRPr="002F3629" w:rsidRDefault="002F3629" w:rsidP="002F3629">
      <w:pPr>
        <w:rPr>
          <w:lang w:eastAsia="zh-CN"/>
        </w:rPr>
      </w:pPr>
      <w:r>
        <w:rPr>
          <w:lang w:eastAsia="zh-CN"/>
        </w:rPr>
        <w:t xml:space="preserve">In the last meeting, a WA has been made to use the </w:t>
      </w:r>
      <w:r w:rsidR="007E1F92" w:rsidRPr="007E1F92">
        <w:rPr>
          <w:lang w:eastAsia="zh-CN"/>
        </w:rPr>
        <w:t xml:space="preserve">already introduced </w:t>
      </w:r>
      <w:r w:rsidR="00DC63D8">
        <w:rPr>
          <w:lang w:eastAsia="zh-CN"/>
        </w:rPr>
        <w:t xml:space="preserve">Class 1 </w:t>
      </w:r>
      <w:r w:rsidR="007E1F92" w:rsidRPr="007E1F92">
        <w:rPr>
          <w:lang w:eastAsia="zh-CN"/>
        </w:rPr>
        <w:t>AI/ML Information Reporting Initiation</w:t>
      </w:r>
      <w:r w:rsidR="00DC63D8">
        <w:rPr>
          <w:lang w:eastAsia="zh-CN"/>
        </w:rPr>
        <w:t xml:space="preserve"> procedures and Class 2 AI/ML Information Reporting procedure </w:t>
      </w:r>
      <w:r w:rsidR="002E0102">
        <w:rPr>
          <w:lang w:eastAsia="zh-CN"/>
        </w:rPr>
        <w:t xml:space="preserve">to request and transfer the inferred EC between </w:t>
      </w:r>
      <w:proofErr w:type="spellStart"/>
      <w:r w:rsidR="002E0102">
        <w:rPr>
          <w:lang w:eastAsia="zh-CN"/>
        </w:rPr>
        <w:t>gNBs</w:t>
      </w:r>
      <w:proofErr w:type="spellEnd"/>
      <w:r w:rsidR="002E0102">
        <w:rPr>
          <w:lang w:eastAsia="zh-CN"/>
        </w:rPr>
        <w:t xml:space="preserve">. This solution is straightforward and is aligned with other AI/ML related information exchange over </w:t>
      </w:r>
      <w:proofErr w:type="spellStart"/>
      <w:r w:rsidR="002E0102">
        <w:rPr>
          <w:lang w:eastAsia="zh-CN"/>
        </w:rPr>
        <w:t>Xn</w:t>
      </w:r>
      <w:proofErr w:type="spellEnd"/>
      <w:r w:rsidR="002E0102">
        <w:rPr>
          <w:lang w:eastAsia="zh-CN"/>
        </w:rPr>
        <w:t xml:space="preserve"> interface so far. Thus, we suggest to simply turn this WA to agreement.</w:t>
      </w:r>
      <w:r w:rsidR="00473030">
        <w:rPr>
          <w:lang w:eastAsia="zh-CN"/>
        </w:rPr>
        <w:t xml:space="preserve"> An exe</w:t>
      </w:r>
      <w:r w:rsidR="00935809">
        <w:rPr>
          <w:lang w:eastAsia="zh-CN"/>
        </w:rPr>
        <w:t xml:space="preserve">mplary procedure is illustrated as below. </w:t>
      </w:r>
    </w:p>
    <w:p w14:paraId="4994411B" w14:textId="77777777" w:rsidR="002F3629" w:rsidRDefault="002F3629" w:rsidP="002F3629">
      <w:pPr>
        <w:jc w:val="center"/>
        <w:rPr>
          <w:rFonts w:cs="Arial"/>
          <w:lang w:eastAsia="zh-CN"/>
        </w:rPr>
      </w:pPr>
      <w:r>
        <w:rPr>
          <w:noProof/>
        </w:rPr>
        <w:lastRenderedPageBreak/>
        <w:drawing>
          <wp:inline distT="0" distB="0" distL="0" distR="0" wp14:anchorId="2C48D95B" wp14:editId="01C73F78">
            <wp:extent cx="3042794" cy="2976786"/>
            <wp:effectExtent l="0" t="0" r="571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056381" cy="2990078"/>
                    </a:xfrm>
                    <a:prstGeom prst="rect">
                      <a:avLst/>
                    </a:prstGeom>
                  </pic:spPr>
                </pic:pic>
              </a:graphicData>
            </a:graphic>
          </wp:inline>
        </w:drawing>
      </w:r>
    </w:p>
    <w:p w14:paraId="57928D70" w14:textId="77777777" w:rsidR="002F3629" w:rsidRPr="00DD3A23" w:rsidRDefault="002F3629" w:rsidP="002F3629">
      <w:pPr>
        <w:jc w:val="center"/>
        <w:rPr>
          <w:rFonts w:cs="Arial"/>
          <w:b/>
          <w:bCs/>
          <w:lang w:eastAsia="zh-CN"/>
        </w:rPr>
      </w:pPr>
      <w:r w:rsidRPr="00DD3A23">
        <w:rPr>
          <w:rFonts w:cs="Arial"/>
          <w:b/>
          <w:bCs/>
          <w:lang w:eastAsia="zh-CN"/>
        </w:rPr>
        <w:t>Figure 1: Exemplary procedure to request inferred additional energy cost before cell switch-off decision</w:t>
      </w:r>
    </w:p>
    <w:p w14:paraId="12E47199" w14:textId="77777777" w:rsidR="002F3629" w:rsidRDefault="002F3629" w:rsidP="002F3629">
      <w:pPr>
        <w:rPr>
          <w:lang w:eastAsia="zh-CN"/>
        </w:rPr>
      </w:pPr>
    </w:p>
    <w:p w14:paraId="55410BF0" w14:textId="41966765" w:rsidR="00935809" w:rsidRDefault="00935809" w:rsidP="00935809">
      <w:pPr>
        <w:pStyle w:val="Proposal"/>
      </w:pPr>
      <w:bookmarkStart w:id="0" w:name="_Toc142642583"/>
      <w:r>
        <w:t xml:space="preserve">RAN3 agrees the </w:t>
      </w:r>
      <w:r w:rsidRPr="00935809">
        <w:t>WA: Use the already introduced AI/ML Information Reporting Initiation (Class 1 – AI/ML INFORMATION REQUEST/RESPONSE) procedure to signal to the target NG-RAN node a description of the “additional load”. Use the AI/ML Information Reporting (Class 2 – AI/ML INFORMATION UPDATE) procedure to allow the target NG-RAN node to report the estimation of the Energy Cost (name of the procedures to be further discussed)</w:t>
      </w:r>
      <w:bookmarkEnd w:id="0"/>
    </w:p>
    <w:p w14:paraId="56B5B469" w14:textId="77777777" w:rsidR="00935809" w:rsidRDefault="00935809" w:rsidP="00935809">
      <w:pPr>
        <w:pStyle w:val="Proposal"/>
        <w:numPr>
          <w:ilvl w:val="0"/>
          <w:numId w:val="0"/>
        </w:numPr>
        <w:ind w:left="1304" w:hanging="1304"/>
      </w:pPr>
    </w:p>
    <w:p w14:paraId="2AA6769D" w14:textId="2337F60D" w:rsidR="00F11954" w:rsidRDefault="00A77698" w:rsidP="00CA0D57">
      <w:r>
        <w:t xml:space="preserve">Regarding the definition of the “additional load”, </w:t>
      </w:r>
      <w:r w:rsidR="000C6C4D">
        <w:t xml:space="preserve">it has been briefly discussed in </w:t>
      </w:r>
      <w:r w:rsidR="005E6CDC" w:rsidRPr="005E6CDC">
        <w:t>R3-232028</w:t>
      </w:r>
      <w:r w:rsidR="005E6CDC">
        <w:t xml:space="preserve">, </w:t>
      </w:r>
      <w:r w:rsidR="00CA0D57">
        <w:t xml:space="preserve">and companies expressed different preferences. In our view, we can start with something </w:t>
      </w:r>
      <w:r w:rsidR="009A159F">
        <w:t>basic without over designing</w:t>
      </w:r>
      <w:r w:rsidR="00B61153">
        <w:t xml:space="preserve">. In our </w:t>
      </w:r>
      <w:r w:rsidR="00DD18A1">
        <w:t xml:space="preserve">observation, number of </w:t>
      </w:r>
      <w:r w:rsidR="00214CD2">
        <w:t xml:space="preserve">active </w:t>
      </w:r>
      <w:r w:rsidR="00DD18A1">
        <w:t xml:space="preserve">UEs </w:t>
      </w:r>
      <w:r w:rsidR="00214CD2">
        <w:t xml:space="preserve">to be offloaded seem to be acceptable by most companies. </w:t>
      </w:r>
      <w:r w:rsidR="00E72989">
        <w:t>To make one step further</w:t>
      </w:r>
      <w:r w:rsidR="00D018B7">
        <w:t xml:space="preserve"> and to better reflect the “traffic load”</w:t>
      </w:r>
      <w:r w:rsidR="00E72989">
        <w:t xml:space="preserve">, a </w:t>
      </w:r>
      <w:r w:rsidR="00A16507">
        <w:t>UE average throughput value can also be provided</w:t>
      </w:r>
      <w:r w:rsidR="00D018B7">
        <w:t xml:space="preserve"> as well. </w:t>
      </w:r>
    </w:p>
    <w:tbl>
      <w:tblPr>
        <w:tblStyle w:val="TableGrid"/>
        <w:tblW w:w="0" w:type="auto"/>
        <w:tblLook w:val="04A0" w:firstRow="1" w:lastRow="0" w:firstColumn="1" w:lastColumn="0" w:noHBand="0" w:noVBand="1"/>
      </w:tblPr>
      <w:tblGrid>
        <w:gridCol w:w="9855"/>
      </w:tblGrid>
      <w:tr w:rsidR="00144C84" w14:paraId="5275E9CC" w14:textId="77777777" w:rsidTr="00144C84">
        <w:tc>
          <w:tcPr>
            <w:tcW w:w="9855" w:type="dxa"/>
          </w:tcPr>
          <w:p w14:paraId="109721A9" w14:textId="77777777" w:rsidR="00144C84" w:rsidRDefault="00144C84" w:rsidP="00144C84">
            <w:pPr>
              <w:numPr>
                <w:ilvl w:val="0"/>
                <w:numId w:val="35"/>
              </w:numPr>
              <w:overflowPunct/>
              <w:autoSpaceDE/>
              <w:autoSpaceDN/>
              <w:adjustRightInd/>
              <w:spacing w:after="120"/>
              <w:textAlignment w:val="auto"/>
            </w:pPr>
            <w:r>
              <w:t xml:space="preserve">Do not consider “additional load” as the subject of a planned offloading action. Namely, only rely on actual load measurements and on EC metrics associated to actual load. </w:t>
            </w:r>
            <w:r>
              <w:br/>
              <w:t>Note: this approach leads to a solution that detaches from the agreements taken at the last RAN3 meeting, hence it would imply to re-open discussions on solutions from scratch.</w:t>
            </w:r>
          </w:p>
          <w:p w14:paraId="10F30F1D" w14:textId="77777777" w:rsidR="00144C84" w:rsidRDefault="00144C84" w:rsidP="00144C84">
            <w:pPr>
              <w:numPr>
                <w:ilvl w:val="0"/>
                <w:numId w:val="35"/>
              </w:numPr>
              <w:overflowPunct/>
              <w:autoSpaceDE/>
              <w:autoSpaceDN/>
              <w:adjustRightInd/>
              <w:spacing w:after="120"/>
              <w:textAlignment w:val="auto"/>
            </w:pPr>
            <w:r>
              <w:t xml:space="preserve">Additional load is signalled as a </w:t>
            </w:r>
            <w:r w:rsidRPr="00EF4925">
              <w:t>percentage</w:t>
            </w:r>
            <w:r>
              <w:t xml:space="preserve"> (0, ..100)</w:t>
            </w:r>
            <w:r w:rsidRPr="00EF4925">
              <w:t xml:space="preserve"> of the source cell load</w:t>
            </w:r>
            <w:r>
              <w:t xml:space="preserve"> (expressed in the </w:t>
            </w:r>
            <w:proofErr w:type="spellStart"/>
            <w:r>
              <w:t>Xn</w:t>
            </w:r>
            <w:proofErr w:type="spellEnd"/>
            <w:r>
              <w:t>: Resource Status Update message)</w:t>
            </w:r>
            <w:r w:rsidRPr="00EF4925">
              <w:t xml:space="preserve"> to be offloaded</w:t>
            </w:r>
            <w:r>
              <w:t xml:space="preserve">, plus the </w:t>
            </w:r>
            <w:r w:rsidRPr="00144C84">
              <w:rPr>
                <w:highlight w:val="green"/>
              </w:rPr>
              <w:t>number of UEs to be offloaded</w:t>
            </w:r>
          </w:p>
          <w:p w14:paraId="57978049" w14:textId="77777777" w:rsidR="00144C84" w:rsidRDefault="00144C84" w:rsidP="00144C84">
            <w:pPr>
              <w:numPr>
                <w:ilvl w:val="0"/>
                <w:numId w:val="35"/>
              </w:numPr>
              <w:overflowPunct/>
              <w:autoSpaceDE/>
              <w:autoSpaceDN/>
              <w:adjustRightInd/>
              <w:spacing w:after="120"/>
              <w:textAlignment w:val="auto"/>
            </w:pPr>
            <w:r>
              <w:t xml:space="preserve">Additional load is signalled as: Average throughput of all UE(s) in source cell, Number of RRC connections, </w:t>
            </w:r>
            <w:r w:rsidRPr="00144C84">
              <w:rPr>
                <w:highlight w:val="green"/>
              </w:rPr>
              <w:t>Number of active UEs</w:t>
            </w:r>
            <w:r>
              <w:t>, PRB load, pathloss information (RSRP range)</w:t>
            </w:r>
          </w:p>
          <w:p w14:paraId="6A214590" w14:textId="77777777" w:rsidR="00144C84" w:rsidRDefault="00144C84" w:rsidP="00144C84">
            <w:pPr>
              <w:numPr>
                <w:ilvl w:val="0"/>
                <w:numId w:val="35"/>
              </w:numPr>
              <w:overflowPunct/>
              <w:autoSpaceDE/>
              <w:autoSpaceDN/>
              <w:adjustRightInd/>
              <w:spacing w:after="120"/>
              <w:textAlignment w:val="auto"/>
            </w:pPr>
            <w:r>
              <w:t xml:space="preserve">Additional load is signalled as </w:t>
            </w:r>
            <w:r w:rsidRPr="00EF4925">
              <w:t>amount of PDCP SDU bits in downlink</w:t>
            </w:r>
            <w:r>
              <w:t xml:space="preserve">, namely referring to the </w:t>
            </w:r>
            <w:r w:rsidRPr="00EE10F9">
              <w:t>DL PDCP SDU Data Volume Measurements in TS28.552</w:t>
            </w:r>
          </w:p>
          <w:p w14:paraId="19768560" w14:textId="77777777" w:rsidR="00144C84" w:rsidRDefault="00144C84" w:rsidP="00144C84">
            <w:pPr>
              <w:numPr>
                <w:ilvl w:val="0"/>
                <w:numId w:val="35"/>
              </w:numPr>
              <w:overflowPunct/>
              <w:autoSpaceDE/>
              <w:autoSpaceDN/>
              <w:adjustRightInd/>
              <w:spacing w:after="120"/>
              <w:textAlignment w:val="auto"/>
            </w:pPr>
            <w:r>
              <w:t xml:space="preserve">Additional load is signalled as </w:t>
            </w:r>
            <w:r w:rsidRPr="00144C84">
              <w:rPr>
                <w:highlight w:val="green"/>
              </w:rPr>
              <w:t>Number of UEs</w:t>
            </w:r>
            <w:r>
              <w:t xml:space="preserve"> or combination of UEs to be offloaded, type of UEs to be offloaded (e.g. </w:t>
            </w:r>
            <w:proofErr w:type="spellStart"/>
            <w:r>
              <w:t>IIoT</w:t>
            </w:r>
            <w:proofErr w:type="spellEnd"/>
            <w:r>
              <w:t xml:space="preserve">), information related to performance of UEs to be offloaded, offloading scenario </w:t>
            </w:r>
          </w:p>
          <w:p w14:paraId="72E7621A" w14:textId="77777777" w:rsidR="00144C84" w:rsidRDefault="00144C84" w:rsidP="00144C84">
            <w:pPr>
              <w:numPr>
                <w:ilvl w:val="0"/>
                <w:numId w:val="35"/>
              </w:numPr>
              <w:overflowPunct/>
              <w:autoSpaceDE/>
              <w:autoSpaceDN/>
              <w:adjustRightInd/>
              <w:spacing w:after="120"/>
              <w:textAlignment w:val="auto"/>
            </w:pPr>
            <w:r>
              <w:t xml:space="preserve">Additional Load is signalled as </w:t>
            </w:r>
            <w:r w:rsidRPr="00144C84">
              <w:rPr>
                <w:highlight w:val="green"/>
              </w:rPr>
              <w:t>number of UEs to be offloaded</w:t>
            </w:r>
            <w:r>
              <w:t xml:space="preserve">, </w:t>
            </w:r>
            <w:r w:rsidRPr="00EE10F9">
              <w:t>Average UL</w:t>
            </w:r>
            <w:r>
              <w:t>/DL</w:t>
            </w:r>
            <w:r w:rsidRPr="00EE10F9">
              <w:t xml:space="preserve"> PDCP SDU data volume</w:t>
            </w:r>
          </w:p>
          <w:p w14:paraId="31AB826C" w14:textId="77777777" w:rsidR="00144C84" w:rsidRDefault="00144C84" w:rsidP="00144C84">
            <w:pPr>
              <w:numPr>
                <w:ilvl w:val="0"/>
                <w:numId w:val="35"/>
              </w:numPr>
              <w:overflowPunct/>
              <w:autoSpaceDE/>
              <w:autoSpaceDN/>
              <w:adjustRightInd/>
              <w:spacing w:after="120"/>
              <w:textAlignment w:val="auto"/>
            </w:pPr>
            <w:r>
              <w:t>Additional load is signalled together with the target cell of the offloading action</w:t>
            </w:r>
          </w:p>
          <w:p w14:paraId="4A0C3C66" w14:textId="77777777" w:rsidR="00144C84" w:rsidRDefault="00144C84" w:rsidP="00CA0D57">
            <w:pPr>
              <w:rPr>
                <w:b/>
                <w:bCs/>
              </w:rPr>
            </w:pPr>
          </w:p>
        </w:tc>
      </w:tr>
    </w:tbl>
    <w:p w14:paraId="23983C1D" w14:textId="77777777" w:rsidR="00144C84" w:rsidRDefault="00144C84" w:rsidP="00CA0D57">
      <w:pPr>
        <w:rPr>
          <w:b/>
          <w:bCs/>
        </w:rPr>
      </w:pPr>
    </w:p>
    <w:p w14:paraId="187E1DBC" w14:textId="4A1D9639" w:rsidR="007D6965" w:rsidRDefault="007D6965" w:rsidP="007D6965">
      <w:pPr>
        <w:pStyle w:val="Proposal"/>
      </w:pPr>
      <w:bookmarkStart w:id="1" w:name="_Toc142642584"/>
      <w:r>
        <w:t>RAN3 is suggested to define “additional load” as a combination of number of UEs and UE average throughput to be offloaded.</w:t>
      </w:r>
      <w:bookmarkEnd w:id="1"/>
      <w:r>
        <w:t xml:space="preserve"> </w:t>
      </w:r>
    </w:p>
    <w:p w14:paraId="2FF801C4" w14:textId="77777777" w:rsidR="009F7F65" w:rsidRPr="00A77698" w:rsidRDefault="009F7F65" w:rsidP="00935809">
      <w:pPr>
        <w:pStyle w:val="Proposal"/>
        <w:numPr>
          <w:ilvl w:val="0"/>
          <w:numId w:val="0"/>
        </w:numPr>
        <w:ind w:left="1304" w:hanging="1304"/>
        <w:rPr>
          <w:b w:val="0"/>
          <w:bCs w:val="0"/>
        </w:rPr>
      </w:pPr>
    </w:p>
    <w:p w14:paraId="2063E6A2" w14:textId="38E1F372" w:rsidR="002C4A90" w:rsidRDefault="002F3629" w:rsidP="002F3629">
      <w:pPr>
        <w:pStyle w:val="Heading2"/>
        <w:rPr>
          <w:lang w:eastAsia="zh-CN"/>
        </w:rPr>
      </w:pPr>
      <w:r>
        <w:rPr>
          <w:lang w:eastAsia="zh-CN"/>
        </w:rPr>
        <w:t>2.</w:t>
      </w:r>
      <w:r w:rsidR="00130063">
        <w:rPr>
          <w:lang w:eastAsia="zh-CN"/>
        </w:rPr>
        <w:t>2</w:t>
      </w:r>
      <w:r>
        <w:rPr>
          <w:lang w:eastAsia="zh-CN"/>
        </w:rPr>
        <w:tab/>
      </w:r>
      <w:r w:rsidR="007F1B19">
        <w:rPr>
          <w:lang w:eastAsia="zh-CN"/>
        </w:rPr>
        <w:t xml:space="preserve">EC format: </w:t>
      </w:r>
      <w:r>
        <w:rPr>
          <w:lang w:eastAsia="zh-CN"/>
        </w:rPr>
        <w:t>Delta value vs. Absolute value</w:t>
      </w:r>
    </w:p>
    <w:p w14:paraId="7474C39E" w14:textId="6188A209" w:rsidR="00237249" w:rsidRDefault="002F3629" w:rsidP="00227007">
      <w:pPr>
        <w:rPr>
          <w:rFonts w:cs="Arial"/>
          <w:lang w:eastAsia="zh-CN"/>
        </w:rPr>
      </w:pPr>
      <w:r>
        <w:rPr>
          <w:rFonts w:cs="Arial"/>
          <w:lang w:eastAsia="zh-CN"/>
        </w:rPr>
        <w:t>In the last meeting, it has been discussed</w:t>
      </w:r>
      <w:r w:rsidR="004E6425">
        <w:rPr>
          <w:rFonts w:cs="Arial"/>
          <w:lang w:eastAsia="zh-CN"/>
        </w:rPr>
        <w:t xml:space="preserve"> whether the inferred EC and measured EC should be of delta value or absolute value. </w:t>
      </w:r>
      <w:r w:rsidR="00AF1DAD">
        <w:rPr>
          <w:rFonts w:cs="Arial"/>
          <w:lang w:eastAsia="zh-CN"/>
        </w:rPr>
        <w:t xml:space="preserve">In this section, we try to analyse </w:t>
      </w:r>
      <w:r w:rsidR="00237249">
        <w:rPr>
          <w:rFonts w:cs="Arial"/>
          <w:lang w:eastAsia="zh-CN"/>
        </w:rPr>
        <w:t>case by case.</w:t>
      </w:r>
    </w:p>
    <w:p w14:paraId="5F41DF19" w14:textId="77777777" w:rsidR="00237249" w:rsidRDefault="00237249" w:rsidP="00227007">
      <w:pPr>
        <w:rPr>
          <w:rFonts w:cs="Arial"/>
          <w:lang w:eastAsia="zh-CN"/>
        </w:rPr>
      </w:pPr>
    </w:p>
    <w:p w14:paraId="73A59C0A" w14:textId="5B173B82" w:rsidR="00237249" w:rsidRPr="00237249" w:rsidRDefault="00237249" w:rsidP="00227007">
      <w:pPr>
        <w:rPr>
          <w:rFonts w:cs="Arial"/>
          <w:u w:val="single"/>
          <w:lang w:eastAsia="zh-CN"/>
        </w:rPr>
      </w:pPr>
      <w:r w:rsidRPr="00237249">
        <w:rPr>
          <w:rFonts w:cs="Arial"/>
          <w:u w:val="single"/>
          <w:lang w:eastAsia="zh-CN"/>
        </w:rPr>
        <w:t>Inferred EC: Delta value vs. Absolute value</w:t>
      </w:r>
    </w:p>
    <w:p w14:paraId="7EC7B1C3" w14:textId="48AA6F96" w:rsidR="00804DCD" w:rsidRDefault="0094526F" w:rsidP="007F3472">
      <w:pPr>
        <w:rPr>
          <w:rFonts w:cs="Arial"/>
          <w:lang w:eastAsia="zh-CN"/>
        </w:rPr>
      </w:pPr>
      <w:r w:rsidRPr="0094526F">
        <w:rPr>
          <w:rFonts w:cs="Arial"/>
          <w:lang w:eastAsia="zh-CN"/>
        </w:rPr>
        <w:t>According to the</w:t>
      </w:r>
      <w:r>
        <w:rPr>
          <w:rFonts w:cs="Arial"/>
          <w:lang w:eastAsia="zh-CN"/>
        </w:rPr>
        <w:t xml:space="preserve"> discussion in the last meeting, </w:t>
      </w:r>
      <w:r w:rsidR="007F3472">
        <w:rPr>
          <w:rFonts w:cs="Arial"/>
          <w:lang w:eastAsia="zh-CN"/>
        </w:rPr>
        <w:t>the inferred EC is useful in the following scenario</w:t>
      </w:r>
      <w:r w:rsidR="005C69C7">
        <w:rPr>
          <w:rFonts w:cs="Arial"/>
          <w:lang w:eastAsia="zh-CN"/>
        </w:rPr>
        <w:t>. W</w:t>
      </w:r>
      <w:r w:rsidR="007F3472">
        <w:rPr>
          <w:rFonts w:cs="Arial"/>
          <w:lang w:eastAsia="zh-CN"/>
        </w:rPr>
        <w:t xml:space="preserve">hen the source </w:t>
      </w:r>
      <w:proofErr w:type="spellStart"/>
      <w:r w:rsidR="007F3472">
        <w:rPr>
          <w:rFonts w:cs="Arial"/>
          <w:lang w:eastAsia="zh-CN"/>
        </w:rPr>
        <w:t>gNB</w:t>
      </w:r>
      <w:proofErr w:type="spellEnd"/>
      <w:r w:rsidR="007F3472">
        <w:rPr>
          <w:rFonts w:cs="Arial"/>
          <w:lang w:eastAsia="zh-CN"/>
        </w:rPr>
        <w:t xml:space="preserve"> decides whether to switch off a local cell, it needs </w:t>
      </w:r>
      <w:r w:rsidR="001A7859">
        <w:rPr>
          <w:rFonts w:cs="Arial"/>
          <w:lang w:eastAsia="zh-CN"/>
        </w:rPr>
        <w:t>to compare two factors:</w:t>
      </w:r>
    </w:p>
    <w:p w14:paraId="6A83FE85" w14:textId="2AB904F6" w:rsidR="001A7859" w:rsidRDefault="001A7859" w:rsidP="001A7859">
      <w:pPr>
        <w:pStyle w:val="ListParagraph"/>
        <w:numPr>
          <w:ilvl w:val="0"/>
          <w:numId w:val="34"/>
        </w:numPr>
        <w:rPr>
          <w:rFonts w:cs="Arial"/>
          <w:lang w:eastAsia="zh-CN"/>
        </w:rPr>
      </w:pPr>
      <w:r w:rsidRPr="00DE6C1E">
        <w:rPr>
          <w:rFonts w:cs="Arial"/>
          <w:highlight w:val="green"/>
          <w:lang w:eastAsia="zh-CN"/>
        </w:rPr>
        <w:t>A</w:t>
      </w:r>
      <w:r>
        <w:rPr>
          <w:rFonts w:cs="Arial"/>
          <w:lang w:eastAsia="zh-CN"/>
        </w:rPr>
        <w:t xml:space="preserve">: </w:t>
      </w:r>
      <w:r w:rsidR="00B25839">
        <w:rPr>
          <w:rFonts w:cs="Arial"/>
          <w:lang w:eastAsia="zh-CN"/>
        </w:rPr>
        <w:t>The reduced EC by switching o</w:t>
      </w:r>
      <w:r w:rsidR="00343652">
        <w:rPr>
          <w:rFonts w:cs="Arial"/>
          <w:lang w:eastAsia="zh-CN"/>
        </w:rPr>
        <w:t>f</w:t>
      </w:r>
      <w:r w:rsidR="00B25839">
        <w:rPr>
          <w:rFonts w:cs="Arial"/>
          <w:lang w:eastAsia="zh-CN"/>
        </w:rPr>
        <w:t>f the local cell</w:t>
      </w:r>
    </w:p>
    <w:p w14:paraId="475A25CA" w14:textId="645109FC" w:rsidR="00B25839" w:rsidRPr="001A7859" w:rsidRDefault="00B25839" w:rsidP="001A7859">
      <w:pPr>
        <w:pStyle w:val="ListParagraph"/>
        <w:numPr>
          <w:ilvl w:val="0"/>
          <w:numId w:val="34"/>
        </w:numPr>
        <w:rPr>
          <w:rFonts w:cs="Arial"/>
          <w:lang w:eastAsia="zh-CN"/>
        </w:rPr>
      </w:pPr>
      <w:r w:rsidRPr="00DE6C1E">
        <w:rPr>
          <w:rFonts w:cs="Arial"/>
          <w:highlight w:val="red"/>
          <w:lang w:eastAsia="zh-CN"/>
        </w:rPr>
        <w:t>B</w:t>
      </w:r>
      <w:r>
        <w:rPr>
          <w:rFonts w:cs="Arial"/>
          <w:lang w:eastAsia="zh-CN"/>
        </w:rPr>
        <w:t xml:space="preserve">: The increased EC at the target </w:t>
      </w:r>
      <w:proofErr w:type="spellStart"/>
      <w:r>
        <w:rPr>
          <w:rFonts w:cs="Arial"/>
          <w:lang w:eastAsia="zh-CN"/>
        </w:rPr>
        <w:t>gNB</w:t>
      </w:r>
      <w:proofErr w:type="spellEnd"/>
      <w:r>
        <w:rPr>
          <w:rFonts w:cs="Arial"/>
          <w:lang w:eastAsia="zh-CN"/>
        </w:rPr>
        <w:t xml:space="preserve"> </w:t>
      </w:r>
      <w:r w:rsidR="00DE6C1E">
        <w:rPr>
          <w:rFonts w:cs="Arial"/>
          <w:lang w:eastAsia="zh-CN"/>
        </w:rPr>
        <w:t>due to</w:t>
      </w:r>
      <w:r>
        <w:rPr>
          <w:rFonts w:cs="Arial"/>
          <w:lang w:eastAsia="zh-CN"/>
        </w:rPr>
        <w:t xml:space="preserve"> </w:t>
      </w:r>
      <w:r w:rsidR="000F7CF6">
        <w:rPr>
          <w:rFonts w:cs="Arial"/>
          <w:lang w:eastAsia="zh-CN"/>
        </w:rPr>
        <w:t xml:space="preserve">the traffic offloading from the source </w:t>
      </w:r>
      <w:proofErr w:type="spellStart"/>
      <w:r w:rsidR="000F7CF6">
        <w:rPr>
          <w:rFonts w:cs="Arial"/>
          <w:lang w:eastAsia="zh-CN"/>
        </w:rPr>
        <w:t>gNB</w:t>
      </w:r>
      <w:proofErr w:type="spellEnd"/>
    </w:p>
    <w:p w14:paraId="2D203620" w14:textId="5908A132" w:rsidR="005C69C7" w:rsidRDefault="00343652" w:rsidP="007F3472">
      <w:pPr>
        <w:rPr>
          <w:rFonts w:eastAsiaTheme="minorEastAsia"/>
          <w:lang w:eastAsia="zh-CN"/>
        </w:rPr>
      </w:pPr>
      <w:r>
        <w:rPr>
          <w:rFonts w:eastAsiaTheme="minorEastAsia"/>
          <w:lang w:eastAsia="zh-CN"/>
        </w:rPr>
        <w:t xml:space="preserve">If </w:t>
      </w:r>
      <w:r w:rsidRPr="003A4330">
        <w:rPr>
          <w:rFonts w:eastAsiaTheme="minorEastAsia" w:hint="eastAsia"/>
          <w:highlight w:val="green"/>
          <w:lang w:eastAsia="zh-CN"/>
        </w:rPr>
        <w:t>A</w:t>
      </w:r>
      <w:r>
        <w:rPr>
          <w:rFonts w:eastAsiaTheme="minorEastAsia"/>
          <w:lang w:eastAsia="zh-CN"/>
        </w:rPr>
        <w:t xml:space="preserve"> </w:t>
      </w:r>
      <w:r w:rsidR="00893D5F">
        <w:rPr>
          <w:rFonts w:eastAsiaTheme="minorEastAsia"/>
          <w:lang w:eastAsia="zh-CN"/>
        </w:rPr>
        <w:t xml:space="preserve">value is larger than </w:t>
      </w:r>
      <w:r w:rsidR="00893D5F" w:rsidRPr="003A4330">
        <w:rPr>
          <w:rFonts w:eastAsiaTheme="minorEastAsia"/>
          <w:highlight w:val="red"/>
          <w:lang w:eastAsia="zh-CN"/>
        </w:rPr>
        <w:t>B</w:t>
      </w:r>
      <w:r w:rsidR="00893D5F">
        <w:rPr>
          <w:rFonts w:eastAsiaTheme="minorEastAsia"/>
          <w:lang w:eastAsia="zh-CN"/>
        </w:rPr>
        <w:t xml:space="preserve">, then source </w:t>
      </w:r>
      <w:proofErr w:type="spellStart"/>
      <w:r w:rsidR="00893D5F">
        <w:rPr>
          <w:rFonts w:eastAsiaTheme="minorEastAsia"/>
          <w:lang w:eastAsia="zh-CN"/>
        </w:rPr>
        <w:t>gNB</w:t>
      </w:r>
      <w:proofErr w:type="spellEnd"/>
      <w:r w:rsidR="00893D5F">
        <w:rPr>
          <w:rFonts w:eastAsiaTheme="minorEastAsia"/>
          <w:lang w:eastAsia="zh-CN"/>
        </w:rPr>
        <w:t xml:space="preserve"> switching off the local cell can save energy globally. Instead, if </w:t>
      </w:r>
      <w:r w:rsidR="00893D5F" w:rsidRPr="003A4330">
        <w:rPr>
          <w:rFonts w:eastAsiaTheme="minorEastAsia"/>
          <w:highlight w:val="red"/>
          <w:lang w:eastAsia="zh-CN"/>
        </w:rPr>
        <w:t>B</w:t>
      </w:r>
      <w:r w:rsidR="00893D5F">
        <w:rPr>
          <w:rFonts w:eastAsiaTheme="minorEastAsia"/>
          <w:lang w:eastAsia="zh-CN"/>
        </w:rPr>
        <w:t xml:space="preserve"> value is larger than </w:t>
      </w:r>
      <w:r w:rsidR="00893D5F" w:rsidRPr="003A4330">
        <w:rPr>
          <w:rFonts w:eastAsiaTheme="minorEastAsia"/>
          <w:highlight w:val="green"/>
          <w:lang w:eastAsia="zh-CN"/>
        </w:rPr>
        <w:t>A</w:t>
      </w:r>
      <w:r w:rsidR="00893D5F">
        <w:rPr>
          <w:rFonts w:eastAsiaTheme="minorEastAsia"/>
          <w:lang w:eastAsia="zh-CN"/>
        </w:rPr>
        <w:t xml:space="preserve">, then </w:t>
      </w:r>
      <w:r w:rsidR="003A4330">
        <w:rPr>
          <w:rFonts w:eastAsiaTheme="minorEastAsia"/>
          <w:lang w:eastAsia="zh-CN"/>
        </w:rPr>
        <w:t xml:space="preserve">source </w:t>
      </w:r>
      <w:proofErr w:type="spellStart"/>
      <w:r w:rsidR="003A4330">
        <w:rPr>
          <w:rFonts w:eastAsiaTheme="minorEastAsia"/>
          <w:lang w:eastAsia="zh-CN"/>
        </w:rPr>
        <w:t>gNB</w:t>
      </w:r>
      <w:proofErr w:type="spellEnd"/>
      <w:r w:rsidR="003A4330">
        <w:rPr>
          <w:rFonts w:eastAsiaTheme="minorEastAsia"/>
          <w:lang w:eastAsia="zh-CN"/>
        </w:rPr>
        <w:t xml:space="preserve"> switching off the local cell cannot save energy globally. </w:t>
      </w:r>
    </w:p>
    <w:p w14:paraId="69CB49DA" w14:textId="2D181B72" w:rsidR="003A4330" w:rsidRPr="00123DCF" w:rsidRDefault="003B18D0" w:rsidP="007F3472">
      <w:pPr>
        <w:rPr>
          <w:rFonts w:eastAsiaTheme="minorEastAsia"/>
          <w:lang w:eastAsia="zh-CN"/>
        </w:rPr>
      </w:pPr>
      <w:r>
        <w:rPr>
          <w:rFonts w:eastAsiaTheme="minorEastAsia"/>
          <w:lang w:eastAsia="zh-CN"/>
        </w:rPr>
        <w:t xml:space="preserve">In the above example, the </w:t>
      </w:r>
      <w:r w:rsidR="00196399">
        <w:rPr>
          <w:rFonts w:eastAsiaTheme="minorEastAsia"/>
          <w:lang w:eastAsia="zh-CN"/>
        </w:rPr>
        <w:t>delta EC</w:t>
      </w:r>
      <w:r>
        <w:rPr>
          <w:rFonts w:eastAsiaTheme="minorEastAsia"/>
          <w:lang w:eastAsia="zh-CN"/>
        </w:rPr>
        <w:t xml:space="preserve"> increase at the target </w:t>
      </w:r>
      <w:proofErr w:type="spellStart"/>
      <w:r>
        <w:rPr>
          <w:rFonts w:eastAsiaTheme="minorEastAsia"/>
          <w:lang w:eastAsia="zh-CN"/>
        </w:rPr>
        <w:t>gNB</w:t>
      </w:r>
      <w:proofErr w:type="spellEnd"/>
      <w:r>
        <w:rPr>
          <w:rFonts w:eastAsiaTheme="minorEastAsia"/>
          <w:lang w:eastAsia="zh-CN"/>
        </w:rPr>
        <w:t xml:space="preserve">, which is a delta value, is what will be useful. </w:t>
      </w:r>
    </w:p>
    <w:p w14:paraId="659C10F8" w14:textId="439BA28C" w:rsidR="00DE4DE2" w:rsidRDefault="002563F8" w:rsidP="00DE4DE2">
      <w:pPr>
        <w:pStyle w:val="Observation"/>
      </w:pPr>
      <w:bookmarkStart w:id="2" w:name="_Toc131088311"/>
      <w:bookmarkStart w:id="3" w:name="_Toc131753579"/>
      <w:bookmarkStart w:id="4" w:name="_Toc134527344"/>
      <w:bookmarkStart w:id="5" w:name="_Toc134778832"/>
      <w:bookmarkStart w:id="6" w:name="_Toc141188388"/>
      <w:r>
        <w:t>Delta EC</w:t>
      </w:r>
      <w:r w:rsidR="00196399">
        <w:t xml:space="preserve"> increase</w:t>
      </w:r>
      <w:r w:rsidR="003137E9">
        <w:t xml:space="preserve"> </w:t>
      </w:r>
      <w:r w:rsidR="004640D5">
        <w:t>(</w:t>
      </w:r>
      <w:r>
        <w:t xml:space="preserve">which is a </w:t>
      </w:r>
      <w:r w:rsidR="002D7A3F">
        <w:t>delta value) at</w:t>
      </w:r>
      <w:r w:rsidR="004B07CE">
        <w:t xml:space="preserve"> </w:t>
      </w:r>
      <w:r w:rsidR="00E6025C">
        <w:t>target</w:t>
      </w:r>
      <w:r w:rsidR="004B07CE">
        <w:t xml:space="preserve"> </w:t>
      </w:r>
      <w:proofErr w:type="spellStart"/>
      <w:r w:rsidR="004B07CE">
        <w:t>gNB</w:t>
      </w:r>
      <w:proofErr w:type="spellEnd"/>
      <w:r w:rsidR="002D7A3F">
        <w:t xml:space="preserve"> </w:t>
      </w:r>
      <w:r w:rsidR="00E6025C">
        <w:t xml:space="preserve">is </w:t>
      </w:r>
      <w:r w:rsidR="002D7A3F">
        <w:t>what useful</w:t>
      </w:r>
      <w:bookmarkEnd w:id="2"/>
      <w:bookmarkEnd w:id="3"/>
      <w:r w:rsidR="004640D5">
        <w:t xml:space="preserve"> for the source </w:t>
      </w:r>
      <w:proofErr w:type="spellStart"/>
      <w:r w:rsidR="004640D5">
        <w:t>gNB</w:t>
      </w:r>
      <w:proofErr w:type="spellEnd"/>
      <w:r w:rsidR="004640D5">
        <w:t xml:space="preserve"> to make cell </w:t>
      </w:r>
      <w:r w:rsidR="007947F0">
        <w:t>switching-off decision.</w:t>
      </w:r>
      <w:bookmarkEnd w:id="4"/>
      <w:bookmarkEnd w:id="5"/>
      <w:bookmarkEnd w:id="6"/>
      <w:r w:rsidR="007947F0">
        <w:t xml:space="preserve"> </w:t>
      </w:r>
    </w:p>
    <w:p w14:paraId="67780EB5" w14:textId="77777777" w:rsidR="0091387D" w:rsidRDefault="0091387D" w:rsidP="0091387D"/>
    <w:p w14:paraId="1DAC77EE" w14:textId="7342BDEA" w:rsidR="00C21211" w:rsidRDefault="001523C9" w:rsidP="000F1A9B">
      <w:r>
        <w:t xml:space="preserve">Some companies believe the delta inferred EC can be determined </w:t>
      </w:r>
      <w:r w:rsidR="00C21211">
        <w:t xml:space="preserve">by comparing </w:t>
      </w:r>
      <w:r w:rsidR="000F1A9B">
        <w:t>an absolute inferred EC with another absolute measured EC value received before. It is technically possible, but this would pre</w:t>
      </w:r>
      <w:r w:rsidR="006257C0">
        <w:t xml:space="preserve">-request another procedure to obtain the absolute measured EC value from target </w:t>
      </w:r>
      <w:proofErr w:type="spellStart"/>
      <w:r w:rsidR="006257C0">
        <w:t>gNB</w:t>
      </w:r>
      <w:proofErr w:type="spellEnd"/>
      <w:r w:rsidR="006257C0">
        <w:t xml:space="preserve"> in advance</w:t>
      </w:r>
      <w:r w:rsidR="006E26AB">
        <w:t xml:space="preserve">, which is additional complexity and does not provide additional benefit. </w:t>
      </w:r>
    </w:p>
    <w:p w14:paraId="22F99F37" w14:textId="4B0AEC1E" w:rsidR="006E26AB" w:rsidRDefault="00196399" w:rsidP="006E26AB">
      <w:pPr>
        <w:pStyle w:val="Observation"/>
      </w:pPr>
      <w:bookmarkStart w:id="7" w:name="_Toc134527345"/>
      <w:bookmarkStart w:id="8" w:name="_Toc134778833"/>
      <w:bookmarkStart w:id="9" w:name="_Toc141188389"/>
      <w:r>
        <w:t>If inferred</w:t>
      </w:r>
      <w:r w:rsidR="002563F8">
        <w:t xml:space="preserve"> EC </w:t>
      </w:r>
      <w:r>
        <w:t>is a</w:t>
      </w:r>
      <w:r w:rsidR="00BD3DCB">
        <w:t>n</w:t>
      </w:r>
      <w:r>
        <w:t xml:space="preserve"> </w:t>
      </w:r>
      <w:r w:rsidR="00BD3DCB">
        <w:t xml:space="preserve">absolute value, </w:t>
      </w:r>
      <w:r w:rsidR="002563F8">
        <w:t xml:space="preserve">to determine the delta </w:t>
      </w:r>
      <w:r w:rsidR="00640E78">
        <w:t>EC increase</w:t>
      </w:r>
      <w:r w:rsidR="002563F8">
        <w:t xml:space="preserve"> would require </w:t>
      </w:r>
      <w:r w:rsidR="00BD3DCB">
        <w:t xml:space="preserve">another procedure to obtain an absolute </w:t>
      </w:r>
      <w:r w:rsidR="00640E78">
        <w:t>measured EC value in adva</w:t>
      </w:r>
      <w:r w:rsidR="00A85541">
        <w:t xml:space="preserve">nce, </w:t>
      </w:r>
      <w:r w:rsidR="00A85541" w:rsidRPr="00A85541">
        <w:t xml:space="preserve">which is additional complexity </w:t>
      </w:r>
      <w:r w:rsidR="00A85541">
        <w:t>without</w:t>
      </w:r>
      <w:r w:rsidR="00A85541" w:rsidRPr="00A85541">
        <w:t xml:space="preserve"> additional benefit.</w:t>
      </w:r>
      <w:bookmarkEnd w:id="7"/>
      <w:bookmarkEnd w:id="8"/>
      <w:bookmarkEnd w:id="9"/>
    </w:p>
    <w:p w14:paraId="51572670" w14:textId="77777777" w:rsidR="00A85541" w:rsidRDefault="00A85541" w:rsidP="00A85541">
      <w:pPr>
        <w:pStyle w:val="Observation"/>
        <w:numPr>
          <w:ilvl w:val="0"/>
          <w:numId w:val="0"/>
        </w:numPr>
        <w:ind w:left="360" w:hanging="360"/>
      </w:pPr>
    </w:p>
    <w:p w14:paraId="58A9FA5D" w14:textId="0742F8CF" w:rsidR="00397E8E" w:rsidRDefault="00397E8E" w:rsidP="002563F8">
      <w:pPr>
        <w:pStyle w:val="Proposal"/>
      </w:pPr>
      <w:bookmarkStart w:id="10" w:name="_Toc142642585"/>
      <w:r>
        <w:t xml:space="preserve">RAN3 confirms the understanding that the inferred EC </w:t>
      </w:r>
      <w:r w:rsidR="0027496B">
        <w:t xml:space="preserve">at the target </w:t>
      </w:r>
      <w:proofErr w:type="spellStart"/>
      <w:r w:rsidR="0027496B">
        <w:t>gNB</w:t>
      </w:r>
      <w:proofErr w:type="spellEnd"/>
      <w:r w:rsidR="0027496B">
        <w:t xml:space="preserve"> </w:t>
      </w:r>
      <w:r>
        <w:t xml:space="preserve">is used </w:t>
      </w:r>
      <w:r w:rsidR="001531E2">
        <w:t>by the</w:t>
      </w:r>
      <w:r>
        <w:t xml:space="preserve"> source </w:t>
      </w:r>
      <w:proofErr w:type="spellStart"/>
      <w:r>
        <w:t>gNB</w:t>
      </w:r>
      <w:proofErr w:type="spellEnd"/>
      <w:r>
        <w:t xml:space="preserve"> to </w:t>
      </w:r>
      <w:r w:rsidR="001531E2">
        <w:t xml:space="preserve">make the final </w:t>
      </w:r>
      <w:r w:rsidR="0027496B">
        <w:t>cell switching-off decision.</w:t>
      </w:r>
      <w:bookmarkEnd w:id="10"/>
      <w:r w:rsidR="0027496B">
        <w:t xml:space="preserve"> </w:t>
      </w:r>
    </w:p>
    <w:p w14:paraId="4839903C" w14:textId="419A548A" w:rsidR="002563F8" w:rsidRDefault="00A85541" w:rsidP="002563F8">
      <w:pPr>
        <w:pStyle w:val="Proposal"/>
      </w:pPr>
      <w:bookmarkStart w:id="11" w:name="_Toc142642586"/>
      <w:r>
        <w:t>RAN3 agrees that i</w:t>
      </w:r>
      <w:r w:rsidR="002563F8" w:rsidRPr="002563F8">
        <w:t>nferred EC represents the delta increase of the EC value assuming that an additional load is served</w:t>
      </w:r>
      <w:r>
        <w:t>.</w:t>
      </w:r>
      <w:bookmarkEnd w:id="11"/>
    </w:p>
    <w:p w14:paraId="7CAE612C" w14:textId="1A015EB0" w:rsidR="005766B6" w:rsidRDefault="005766B6" w:rsidP="00397E8E">
      <w:pPr>
        <w:pStyle w:val="Proposal"/>
        <w:numPr>
          <w:ilvl w:val="0"/>
          <w:numId w:val="0"/>
        </w:numPr>
        <w:ind w:left="1304"/>
      </w:pPr>
    </w:p>
    <w:p w14:paraId="6193EE51" w14:textId="77777777" w:rsidR="006E26AB" w:rsidRDefault="006E26AB" w:rsidP="000F1A9B"/>
    <w:p w14:paraId="3D3C1606" w14:textId="047ABA98" w:rsidR="007F1B19" w:rsidRDefault="007F1B19" w:rsidP="007F1B19">
      <w:pPr>
        <w:rPr>
          <w:rFonts w:cs="Arial"/>
          <w:u w:val="single"/>
          <w:lang w:eastAsia="zh-CN"/>
        </w:rPr>
      </w:pPr>
      <w:r>
        <w:rPr>
          <w:rFonts w:cs="Arial"/>
          <w:u w:val="single"/>
          <w:lang w:eastAsia="zh-CN"/>
        </w:rPr>
        <w:t>Measured</w:t>
      </w:r>
      <w:r w:rsidRPr="00237249">
        <w:rPr>
          <w:rFonts w:cs="Arial"/>
          <w:u w:val="single"/>
          <w:lang w:eastAsia="zh-CN"/>
        </w:rPr>
        <w:t xml:space="preserve"> EC: Delta value vs. Absolute value</w:t>
      </w:r>
    </w:p>
    <w:p w14:paraId="4B127725" w14:textId="212F5452" w:rsidR="00CF2377" w:rsidRPr="00CF2377" w:rsidRDefault="00CF2377" w:rsidP="007F1B19">
      <w:r w:rsidRPr="00CF2377">
        <w:t xml:space="preserve">As for if the measured EC should be delta value or absolute value, </w:t>
      </w:r>
      <w:r w:rsidR="00555548">
        <w:t xml:space="preserve">we believe it has some dependency on if the measured EC </w:t>
      </w:r>
      <w:r w:rsidR="00560042">
        <w:t xml:space="preserve">can only be reported after HO. </w:t>
      </w:r>
    </w:p>
    <w:tbl>
      <w:tblPr>
        <w:tblStyle w:val="TableGrid"/>
        <w:tblW w:w="0" w:type="auto"/>
        <w:tblLook w:val="04A0" w:firstRow="1" w:lastRow="0" w:firstColumn="1" w:lastColumn="0" w:noHBand="0" w:noVBand="1"/>
      </w:tblPr>
      <w:tblGrid>
        <w:gridCol w:w="9855"/>
      </w:tblGrid>
      <w:tr w:rsidR="00CF2377" w14:paraId="71EEE78B" w14:textId="77777777" w:rsidTr="00CF2377">
        <w:tc>
          <w:tcPr>
            <w:tcW w:w="9855" w:type="dxa"/>
          </w:tcPr>
          <w:p w14:paraId="1ADED71B" w14:textId="7535BD4C" w:rsidR="00CF2377" w:rsidRDefault="00CF2377" w:rsidP="0091387D">
            <w:r w:rsidRPr="004F47F6">
              <w:rPr>
                <w:rFonts w:ascii="Calibri" w:hAnsi="Calibri" w:cs="Calibri"/>
                <w:b/>
                <w:color w:val="0000FF"/>
                <w:sz w:val="18"/>
                <w:lang w:eastAsia="en-US"/>
              </w:rPr>
              <w:t>Whether this EC can only be reported after HO needs to be further discussed.</w:t>
            </w:r>
          </w:p>
        </w:tc>
      </w:tr>
    </w:tbl>
    <w:p w14:paraId="21D5E7F1" w14:textId="77777777" w:rsidR="007947F0" w:rsidRDefault="007947F0" w:rsidP="0091387D"/>
    <w:p w14:paraId="2786304E" w14:textId="7EA9D24B" w:rsidR="008E2E12" w:rsidRDefault="00560042" w:rsidP="0091387D">
      <w:r>
        <w:t xml:space="preserve">If the measured EC can only be reported after HO, then it </w:t>
      </w:r>
      <w:r w:rsidR="003A236E">
        <w:t>can be considered as feedback of the energy saving decision</w:t>
      </w:r>
      <w:r w:rsidR="008E2E12">
        <w:t xml:space="preserve">, e.g., the actual EC increase at the target </w:t>
      </w:r>
      <w:proofErr w:type="spellStart"/>
      <w:r w:rsidR="008E2E12">
        <w:t>gNB</w:t>
      </w:r>
      <w:proofErr w:type="spellEnd"/>
      <w:r w:rsidR="008E2E12">
        <w:t xml:space="preserve"> after offloading</w:t>
      </w:r>
      <w:r w:rsidR="003A236E">
        <w:t xml:space="preserve">, </w:t>
      </w:r>
      <w:r w:rsidR="00FA4891">
        <w:t>which can</w:t>
      </w:r>
      <w:r w:rsidR="008E2E12">
        <w:t xml:space="preserve"> also</w:t>
      </w:r>
      <w:r w:rsidR="00FA4891">
        <w:t xml:space="preserve"> be used to compared to the </w:t>
      </w:r>
      <w:r w:rsidR="004A7EB5">
        <w:t xml:space="preserve">previously transferred inferred EC. </w:t>
      </w:r>
      <w:r w:rsidR="00CB71DD">
        <w:t xml:space="preserve"> </w:t>
      </w:r>
      <w:r w:rsidR="00B91DEE">
        <w:t xml:space="preserve">In this case, it is ok in our view to support measured EC of delta value. </w:t>
      </w:r>
    </w:p>
    <w:p w14:paraId="51528D8F" w14:textId="26A08F1F" w:rsidR="00886326" w:rsidRDefault="00886326" w:rsidP="00886326">
      <w:pPr>
        <w:pStyle w:val="Proposal"/>
      </w:pPr>
      <w:bookmarkStart w:id="12" w:name="_Toc142642587"/>
      <w:r>
        <w:t xml:space="preserve">If the measured EC can only be reported after HO, RAN3 agrees that </w:t>
      </w:r>
      <w:r w:rsidR="00295B16">
        <w:t>m</w:t>
      </w:r>
      <w:r w:rsidR="00295B16" w:rsidRPr="00295B16">
        <w:t>easured EC represents the delta increase of the EC value after an additional load is transferred</w:t>
      </w:r>
      <w:r>
        <w:t>.</w:t>
      </w:r>
      <w:bookmarkEnd w:id="12"/>
    </w:p>
    <w:p w14:paraId="0E380145" w14:textId="77777777" w:rsidR="00CB71DD" w:rsidRDefault="00CB71DD" w:rsidP="0091387D"/>
    <w:p w14:paraId="207E27FD" w14:textId="0AE87C30" w:rsidR="00CB71DD" w:rsidRDefault="00B91DEE" w:rsidP="0091387D">
      <w:r>
        <w:t>In</w:t>
      </w:r>
      <w:r w:rsidR="00E25084">
        <w:t xml:space="preserve"> another case, i</w:t>
      </w:r>
      <w:r w:rsidR="00CB71DD">
        <w:t xml:space="preserve">f the measured EC </w:t>
      </w:r>
      <w:r w:rsidR="00E65B18">
        <w:t xml:space="preserve">can be exchanged between two </w:t>
      </w:r>
      <w:proofErr w:type="spellStart"/>
      <w:r w:rsidR="00E65B18">
        <w:t>gNBs</w:t>
      </w:r>
      <w:proofErr w:type="spellEnd"/>
      <w:r w:rsidR="00E65B18">
        <w:t xml:space="preserve"> regularly in one-time or periodic manner, it seems straightforward to support measured EC of absolute value. Such that one </w:t>
      </w:r>
      <w:proofErr w:type="spellStart"/>
      <w:r w:rsidR="00E65B18">
        <w:t>gNB</w:t>
      </w:r>
      <w:proofErr w:type="spellEnd"/>
      <w:r w:rsidR="00E65B18">
        <w:t xml:space="preserve"> can understand the </w:t>
      </w:r>
      <w:r w:rsidR="0095470A">
        <w:t>actual EC state of its neighbours</w:t>
      </w:r>
      <w:r w:rsidR="005C30B2">
        <w:t xml:space="preserve"> regularly, which can help </w:t>
      </w:r>
      <w:r w:rsidR="007157D0">
        <w:t xml:space="preserve">with other network decision, e.g., load balancing. </w:t>
      </w:r>
    </w:p>
    <w:p w14:paraId="571681B7" w14:textId="235756F6" w:rsidR="00295B16" w:rsidRDefault="00295B16" w:rsidP="00295B16">
      <w:pPr>
        <w:pStyle w:val="Proposal"/>
      </w:pPr>
      <w:bookmarkStart w:id="13" w:name="_Toc142642588"/>
      <w:r>
        <w:lastRenderedPageBreak/>
        <w:t xml:space="preserve">If the measured EC </w:t>
      </w:r>
      <w:r w:rsidR="009C4742">
        <w:t xml:space="preserve">can </w:t>
      </w:r>
      <w:r w:rsidR="00234EBE">
        <w:t xml:space="preserve">be exchanged between </w:t>
      </w:r>
      <w:proofErr w:type="spellStart"/>
      <w:r w:rsidR="00234EBE">
        <w:t>gNBs</w:t>
      </w:r>
      <w:proofErr w:type="spellEnd"/>
      <w:r w:rsidR="009972FD">
        <w:t xml:space="preserve"> regularly</w:t>
      </w:r>
      <w:r w:rsidR="009C4742">
        <w:t xml:space="preserve"> (not only after HO)</w:t>
      </w:r>
      <w:r>
        <w:t xml:space="preserve">, RAN3 agrees </w:t>
      </w:r>
      <w:r w:rsidR="00053277">
        <w:t>that m</w:t>
      </w:r>
      <w:r w:rsidR="00053277" w:rsidRPr="00053277">
        <w:t>easured EC represents the actual node level EC value</w:t>
      </w:r>
      <w:r>
        <w:t>.</w:t>
      </w:r>
      <w:bookmarkEnd w:id="13"/>
    </w:p>
    <w:p w14:paraId="553318F6" w14:textId="77777777" w:rsidR="000745C3" w:rsidRDefault="000745C3" w:rsidP="000745C3">
      <w:pPr>
        <w:pStyle w:val="Proposal"/>
        <w:numPr>
          <w:ilvl w:val="0"/>
          <w:numId w:val="0"/>
        </w:numPr>
        <w:ind w:left="1304" w:hanging="1304"/>
        <w:jc w:val="left"/>
      </w:pPr>
    </w:p>
    <w:p w14:paraId="467ECE20" w14:textId="77777777" w:rsidR="00130063" w:rsidRDefault="00130063" w:rsidP="000745C3">
      <w:pPr>
        <w:pStyle w:val="Proposal"/>
        <w:numPr>
          <w:ilvl w:val="0"/>
          <w:numId w:val="0"/>
        </w:numPr>
        <w:ind w:left="1304" w:hanging="1304"/>
        <w:jc w:val="left"/>
      </w:pPr>
    </w:p>
    <w:p w14:paraId="4A4BF7DC" w14:textId="3357F9F3" w:rsidR="00130063" w:rsidRDefault="00130063" w:rsidP="00130063">
      <w:pPr>
        <w:pStyle w:val="Heading2"/>
        <w:rPr>
          <w:lang w:eastAsia="zh-CN"/>
        </w:rPr>
      </w:pPr>
      <w:r>
        <w:rPr>
          <w:lang w:eastAsia="zh-CN"/>
        </w:rPr>
        <w:t>2.3</w:t>
      </w:r>
      <w:r>
        <w:rPr>
          <w:lang w:eastAsia="zh-CN"/>
        </w:rPr>
        <w:tab/>
      </w:r>
      <w:r w:rsidR="00B91DEE">
        <w:rPr>
          <w:lang w:eastAsia="zh-CN"/>
        </w:rPr>
        <w:t xml:space="preserve">Exchange of predicted cell </w:t>
      </w:r>
      <w:r w:rsidR="00302D42">
        <w:rPr>
          <w:lang w:eastAsia="zh-CN"/>
        </w:rPr>
        <w:t>activation/deactivation</w:t>
      </w:r>
    </w:p>
    <w:p w14:paraId="2B0D5D68" w14:textId="27255815" w:rsidR="000745C3" w:rsidRDefault="00302D42" w:rsidP="000745C3">
      <w:r>
        <w:t>W</w:t>
      </w:r>
      <w:r w:rsidR="000745C3">
        <w:t xml:space="preserve">e find it also beneficial to exchange the predicted cell activation/deactivation between </w:t>
      </w:r>
      <w:proofErr w:type="spellStart"/>
      <w:r w:rsidR="000745C3">
        <w:t>gNBs</w:t>
      </w:r>
      <w:proofErr w:type="spellEnd"/>
      <w:r w:rsidR="000745C3">
        <w:t xml:space="preserve">. For instance, after knowing one cell belonging to a neighbour </w:t>
      </w:r>
      <w:proofErr w:type="spellStart"/>
      <w:r w:rsidR="000745C3">
        <w:t>gNB</w:t>
      </w:r>
      <w:proofErr w:type="spellEnd"/>
      <w:r w:rsidR="000745C3">
        <w:t xml:space="preserve"> will probably be deactivated due to energy saving soon, a </w:t>
      </w:r>
      <w:proofErr w:type="spellStart"/>
      <w:r w:rsidR="000745C3">
        <w:t>gNB</w:t>
      </w:r>
      <w:proofErr w:type="spellEnd"/>
      <w:r w:rsidR="000745C3">
        <w:t xml:space="preserve"> will not handover UEs to that cell anymore. Otherwise, the neighbour </w:t>
      </w:r>
      <w:proofErr w:type="spellStart"/>
      <w:r w:rsidR="000745C3">
        <w:t>gNB</w:t>
      </w:r>
      <w:proofErr w:type="spellEnd"/>
      <w:r w:rsidR="000745C3">
        <w:t xml:space="preserve"> will have to </w:t>
      </w:r>
      <w:proofErr w:type="spellStart"/>
      <w:r w:rsidR="000745C3">
        <w:t>handover</w:t>
      </w:r>
      <w:proofErr w:type="spellEnd"/>
      <w:r w:rsidR="000745C3">
        <w:t xml:space="preserve"> the same UEs to another cell shortly after the UEs are handed over to the neighbour </w:t>
      </w:r>
      <w:proofErr w:type="spellStart"/>
      <w:r w:rsidR="000745C3">
        <w:t>gNB</w:t>
      </w:r>
      <w:proofErr w:type="spellEnd"/>
      <w:r w:rsidR="000745C3">
        <w:t xml:space="preserve">. </w:t>
      </w:r>
    </w:p>
    <w:p w14:paraId="3AC52AE9" w14:textId="77777777" w:rsidR="000745C3" w:rsidRDefault="000745C3" w:rsidP="000745C3">
      <w:pPr>
        <w:jc w:val="center"/>
      </w:pPr>
      <w:r w:rsidRPr="00666719">
        <w:object w:dxaOrig="8364" w:dyaOrig="4956" w14:anchorId="3D6371B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2.5pt;height:173.5pt" o:ole="">
            <v:imagedata r:id="rId12" o:title=""/>
          </v:shape>
          <o:OLEObject Type="Embed" ProgID="Visio.Drawing.15" ShapeID="_x0000_i1025" DrawAspect="Content" ObjectID="_1753255334" r:id="rId13"/>
        </w:object>
      </w:r>
    </w:p>
    <w:p w14:paraId="390BF51A" w14:textId="77777777" w:rsidR="000745C3" w:rsidRDefault="000745C3" w:rsidP="000745C3">
      <w:pPr>
        <w:pStyle w:val="Proposal"/>
      </w:pPr>
      <w:bookmarkStart w:id="14" w:name="_Toc127517596"/>
      <w:bookmarkStart w:id="15" w:name="_Toc142642589"/>
      <w:r>
        <w:t xml:space="preserve">RAN3 is suggested to support the exchange of cell activation/deactivation prediction information between </w:t>
      </w:r>
      <w:proofErr w:type="spellStart"/>
      <w:r>
        <w:t>gNBs</w:t>
      </w:r>
      <w:proofErr w:type="spellEnd"/>
      <w:r>
        <w:t xml:space="preserve"> over </w:t>
      </w:r>
      <w:proofErr w:type="spellStart"/>
      <w:r>
        <w:t>Xn</w:t>
      </w:r>
      <w:proofErr w:type="spellEnd"/>
      <w:r>
        <w:t xml:space="preserve"> interface.</w:t>
      </w:r>
      <w:bookmarkEnd w:id="14"/>
      <w:bookmarkEnd w:id="15"/>
    </w:p>
    <w:p w14:paraId="63047759" w14:textId="77777777" w:rsidR="000745C3" w:rsidRPr="007F34E9" w:rsidRDefault="000745C3" w:rsidP="000745C3">
      <w:pPr>
        <w:pStyle w:val="Proposal"/>
        <w:numPr>
          <w:ilvl w:val="0"/>
          <w:numId w:val="0"/>
        </w:numPr>
        <w:ind w:left="1304" w:hanging="1304"/>
        <w:jc w:val="left"/>
        <w:rPr>
          <w:rFonts w:cs="Arial"/>
        </w:rPr>
      </w:pPr>
    </w:p>
    <w:p w14:paraId="42765D49" w14:textId="2D3C63D1" w:rsidR="00E668A9" w:rsidRPr="00DE61D5" w:rsidRDefault="000011E0" w:rsidP="00DE61D5">
      <w:pPr>
        <w:pStyle w:val="Heading1"/>
        <w:rPr>
          <w:lang w:eastAsia="zh-CN"/>
        </w:rPr>
      </w:pPr>
      <w:r>
        <w:rPr>
          <w:lang w:eastAsia="zh-CN"/>
        </w:rPr>
        <w:t>3</w:t>
      </w:r>
      <w:r>
        <w:rPr>
          <w:lang w:eastAsia="zh-CN"/>
        </w:rPr>
        <w:tab/>
      </w:r>
      <w:r w:rsidR="004E0F37">
        <w:rPr>
          <w:lang w:eastAsia="zh-CN"/>
        </w:rPr>
        <w:t>Conclusion</w:t>
      </w:r>
    </w:p>
    <w:p w14:paraId="105DA5E4" w14:textId="574C295F" w:rsidR="0035495E" w:rsidRDefault="0035495E" w:rsidP="0035495E">
      <w:pPr>
        <w:spacing w:after="0" w:line="240" w:lineRule="exact"/>
        <w:rPr>
          <w:rFonts w:eastAsiaTheme="minorEastAsia" w:cs="Arial"/>
          <w:lang w:eastAsia="zh-CN"/>
        </w:rPr>
      </w:pPr>
      <w:r>
        <w:rPr>
          <w:rFonts w:eastAsiaTheme="minorEastAsia" w:cs="Arial"/>
          <w:lang w:eastAsia="zh-CN"/>
        </w:rPr>
        <w:t>Based on the discussion above, we observe:</w:t>
      </w:r>
    </w:p>
    <w:p w14:paraId="079BE40B" w14:textId="77777777" w:rsidR="00FD3471" w:rsidRDefault="001C52DA">
      <w:pPr>
        <w:pStyle w:val="TableofFigures"/>
        <w:tabs>
          <w:tab w:val="left" w:pos="1701"/>
          <w:tab w:val="right" w:leader="dot" w:pos="9855"/>
        </w:tabs>
        <w:rPr>
          <w:rFonts w:asciiTheme="minorHAnsi" w:eastAsiaTheme="minorEastAsia" w:hAnsiTheme="minorHAnsi" w:cstheme="minorBidi"/>
          <w:b w:val="0"/>
          <w:noProof/>
          <w:sz w:val="22"/>
          <w:szCs w:val="22"/>
          <w:lang w:val="en-US" w:eastAsia="zh-CN"/>
        </w:rPr>
      </w:pPr>
      <w:r>
        <w:rPr>
          <w:rFonts w:eastAsiaTheme="minorEastAsia" w:cs="Arial"/>
          <w:lang w:eastAsia="zh-CN"/>
        </w:rPr>
        <w:fldChar w:fldCharType="begin"/>
      </w:r>
      <w:r>
        <w:rPr>
          <w:rFonts w:eastAsiaTheme="minorEastAsia" w:cs="Arial"/>
          <w:lang w:eastAsia="zh-CN"/>
        </w:rPr>
        <w:instrText xml:space="preserve"> TOC \n \t "Observation" \c </w:instrText>
      </w:r>
      <w:r>
        <w:rPr>
          <w:rFonts w:eastAsiaTheme="minorEastAsia" w:cs="Arial"/>
          <w:lang w:eastAsia="zh-CN"/>
        </w:rPr>
        <w:fldChar w:fldCharType="separate"/>
      </w:r>
      <w:r w:rsidR="00FD3471" w:rsidRPr="004803EB">
        <w:rPr>
          <w:noProof/>
          <w14:scene3d>
            <w14:camera w14:prst="orthographicFront"/>
            <w14:lightRig w14:rig="threePt" w14:dir="t">
              <w14:rot w14:lat="0" w14:lon="0" w14:rev="0"/>
            </w14:lightRig>
          </w14:scene3d>
        </w:rPr>
        <w:t>Observation 1</w:t>
      </w:r>
      <w:r w:rsidR="00FD3471">
        <w:rPr>
          <w:rFonts w:asciiTheme="minorHAnsi" w:eastAsiaTheme="minorEastAsia" w:hAnsiTheme="minorHAnsi" w:cstheme="minorBidi"/>
          <w:b w:val="0"/>
          <w:noProof/>
          <w:sz w:val="22"/>
          <w:szCs w:val="22"/>
          <w:lang w:val="en-US" w:eastAsia="zh-CN"/>
        </w:rPr>
        <w:tab/>
      </w:r>
      <w:r w:rsidR="00FD3471">
        <w:rPr>
          <w:noProof/>
        </w:rPr>
        <w:t>Delta EC increase (which is a delta value) at target gNB is what useful for the source gNB to make cell switching-off decision.</w:t>
      </w:r>
    </w:p>
    <w:p w14:paraId="02883917" w14:textId="77777777" w:rsidR="00FD3471" w:rsidRDefault="00FD3471">
      <w:pPr>
        <w:pStyle w:val="TableofFigures"/>
        <w:tabs>
          <w:tab w:val="left" w:pos="1701"/>
          <w:tab w:val="right" w:leader="dot" w:pos="9855"/>
        </w:tabs>
        <w:rPr>
          <w:rFonts w:asciiTheme="minorHAnsi" w:eastAsiaTheme="minorEastAsia" w:hAnsiTheme="minorHAnsi" w:cstheme="minorBidi"/>
          <w:b w:val="0"/>
          <w:noProof/>
          <w:sz w:val="22"/>
          <w:szCs w:val="22"/>
          <w:lang w:val="en-US" w:eastAsia="zh-CN"/>
        </w:rPr>
      </w:pPr>
      <w:r w:rsidRPr="004803EB">
        <w:rPr>
          <w:noProof/>
          <w14:scene3d>
            <w14:camera w14:prst="orthographicFront"/>
            <w14:lightRig w14:rig="threePt" w14:dir="t">
              <w14:rot w14:lat="0" w14:lon="0" w14:rev="0"/>
            </w14:lightRig>
          </w14:scene3d>
        </w:rPr>
        <w:t>Observation 2</w:t>
      </w:r>
      <w:r>
        <w:rPr>
          <w:rFonts w:asciiTheme="minorHAnsi" w:eastAsiaTheme="minorEastAsia" w:hAnsiTheme="minorHAnsi" w:cstheme="minorBidi"/>
          <w:b w:val="0"/>
          <w:noProof/>
          <w:sz w:val="22"/>
          <w:szCs w:val="22"/>
          <w:lang w:val="en-US" w:eastAsia="zh-CN"/>
        </w:rPr>
        <w:tab/>
      </w:r>
      <w:r>
        <w:rPr>
          <w:noProof/>
        </w:rPr>
        <w:t>If inferred EC is an absolute value, to determine the delta EC increase would require another procedure to obtain an absolute measured EC value in advance, which is additional complexity without additional benefit.</w:t>
      </w:r>
    </w:p>
    <w:p w14:paraId="1FDBFF53" w14:textId="3F02D895" w:rsidR="0035495E" w:rsidRDefault="001C52DA" w:rsidP="0035495E">
      <w:pPr>
        <w:spacing w:after="0" w:line="240" w:lineRule="exact"/>
        <w:rPr>
          <w:rFonts w:eastAsiaTheme="minorEastAsia" w:cs="Arial"/>
          <w:lang w:eastAsia="zh-CN"/>
        </w:rPr>
      </w:pPr>
      <w:r>
        <w:rPr>
          <w:rFonts w:eastAsiaTheme="minorEastAsia" w:cs="Arial"/>
          <w:lang w:eastAsia="zh-CN"/>
        </w:rPr>
        <w:fldChar w:fldCharType="end"/>
      </w:r>
    </w:p>
    <w:p w14:paraId="16326949" w14:textId="3AAA79EB" w:rsidR="0035495E" w:rsidRDefault="0035495E" w:rsidP="00A025C5">
      <w:pPr>
        <w:spacing w:after="0" w:line="240" w:lineRule="exact"/>
        <w:rPr>
          <w:rFonts w:eastAsiaTheme="minorEastAsia" w:cs="Arial"/>
          <w:lang w:eastAsia="zh-CN"/>
        </w:rPr>
      </w:pPr>
    </w:p>
    <w:p w14:paraId="0A4EA24A" w14:textId="433CFFE9" w:rsidR="00A025C5" w:rsidRDefault="00055E23" w:rsidP="00A025C5">
      <w:pPr>
        <w:spacing w:after="0" w:line="240" w:lineRule="exact"/>
        <w:rPr>
          <w:rFonts w:eastAsiaTheme="minorEastAsia" w:cs="Arial"/>
          <w:lang w:eastAsia="zh-CN"/>
        </w:rPr>
      </w:pPr>
      <w:r>
        <w:rPr>
          <w:rFonts w:eastAsiaTheme="minorEastAsia" w:cs="Arial"/>
          <w:lang w:eastAsia="zh-CN"/>
        </w:rPr>
        <w:t>Based on the discussion above,</w:t>
      </w:r>
      <w:r w:rsidR="00A025C5">
        <w:rPr>
          <w:rFonts w:eastAsiaTheme="minorEastAsia" w:cs="Arial"/>
          <w:lang w:eastAsia="zh-CN"/>
        </w:rPr>
        <w:t xml:space="preserve"> we propose:</w:t>
      </w:r>
    </w:p>
    <w:p w14:paraId="5DF826D6" w14:textId="5B638923" w:rsidR="00C02B44" w:rsidRDefault="00C83C5A">
      <w:pPr>
        <w:pStyle w:val="TableofFigures"/>
        <w:tabs>
          <w:tab w:val="left" w:pos="1418"/>
          <w:tab w:val="right" w:leader="dot" w:pos="9855"/>
        </w:tabs>
        <w:rPr>
          <w:rFonts w:asciiTheme="minorHAnsi" w:eastAsiaTheme="minorEastAsia" w:hAnsiTheme="minorHAnsi" w:cstheme="minorBidi"/>
          <w:b w:val="0"/>
          <w:noProof/>
          <w:sz w:val="22"/>
          <w:szCs w:val="22"/>
          <w:lang w:val="en-US" w:eastAsia="zh-CN"/>
        </w:rPr>
      </w:pPr>
      <w:r>
        <w:rPr>
          <w:rFonts w:eastAsiaTheme="minorEastAsia" w:cs="Arial"/>
          <w:lang w:eastAsia="zh-CN"/>
        </w:rPr>
        <w:fldChar w:fldCharType="begin"/>
      </w:r>
      <w:r>
        <w:rPr>
          <w:rFonts w:eastAsiaTheme="minorEastAsia" w:cs="Arial"/>
          <w:lang w:eastAsia="zh-CN"/>
        </w:rPr>
        <w:instrText xml:space="preserve"> TOC \n \h \z \t "Proposal" \c </w:instrText>
      </w:r>
      <w:r>
        <w:rPr>
          <w:rFonts w:eastAsiaTheme="minorEastAsia" w:cs="Arial"/>
          <w:lang w:eastAsia="zh-CN"/>
        </w:rPr>
        <w:fldChar w:fldCharType="separate"/>
      </w:r>
      <w:hyperlink w:anchor="_Toc142642583" w:history="1">
        <w:r w:rsidR="00C02B44" w:rsidRPr="007F70DE">
          <w:rPr>
            <w:rStyle w:val="Hyperlink"/>
            <w:noProof/>
            <w14:scene3d>
              <w14:camera w14:prst="orthographicFront"/>
              <w14:lightRig w14:rig="threePt" w14:dir="t">
                <w14:rot w14:lat="0" w14:lon="0" w14:rev="0"/>
              </w14:lightRig>
            </w14:scene3d>
          </w:rPr>
          <w:t>Proposal 1</w:t>
        </w:r>
        <w:r w:rsidR="00C02B44">
          <w:rPr>
            <w:rFonts w:asciiTheme="minorHAnsi" w:eastAsiaTheme="minorEastAsia" w:hAnsiTheme="minorHAnsi" w:cstheme="minorBidi"/>
            <w:b w:val="0"/>
            <w:noProof/>
            <w:sz w:val="22"/>
            <w:szCs w:val="22"/>
            <w:lang w:val="en-US" w:eastAsia="zh-CN"/>
          </w:rPr>
          <w:tab/>
        </w:r>
        <w:r w:rsidR="00C02B44" w:rsidRPr="007F70DE">
          <w:rPr>
            <w:rStyle w:val="Hyperlink"/>
            <w:noProof/>
          </w:rPr>
          <w:t>RAN3 agrees the WA: Use the already introduced AI/ML Information Reporting Initiation (Class 1 – AI/ML INFORMATION REQUEST/RESPONSE) procedure to signal to the target NG-RAN node a description of the “additional load”. Use the AI/ML Information Reporting (Class 2 – AI/ML INFORMATION UPDATE) procedure to allow the target NG-RAN node to report the estimation of the Energy Cost (name of the procedures to be further discussed)</w:t>
        </w:r>
      </w:hyperlink>
    </w:p>
    <w:p w14:paraId="13F6BC48" w14:textId="184D9732" w:rsidR="00C02B44" w:rsidRDefault="00C02B44">
      <w:pPr>
        <w:pStyle w:val="TableofFigures"/>
        <w:tabs>
          <w:tab w:val="left" w:pos="1418"/>
          <w:tab w:val="right" w:leader="dot" w:pos="9855"/>
        </w:tabs>
        <w:rPr>
          <w:rFonts w:asciiTheme="minorHAnsi" w:eastAsiaTheme="minorEastAsia" w:hAnsiTheme="minorHAnsi" w:cstheme="minorBidi"/>
          <w:b w:val="0"/>
          <w:noProof/>
          <w:sz w:val="22"/>
          <w:szCs w:val="22"/>
          <w:lang w:val="en-US" w:eastAsia="zh-CN"/>
        </w:rPr>
      </w:pPr>
      <w:hyperlink w:anchor="_Toc142642584" w:history="1">
        <w:r w:rsidRPr="007F70DE">
          <w:rPr>
            <w:rStyle w:val="Hyperlink"/>
            <w:noProof/>
            <w14:scene3d>
              <w14:camera w14:prst="orthographicFront"/>
              <w14:lightRig w14:rig="threePt" w14:dir="t">
                <w14:rot w14:lat="0" w14:lon="0" w14:rev="0"/>
              </w14:lightRig>
            </w14:scene3d>
          </w:rPr>
          <w:t>Proposal 2</w:t>
        </w:r>
        <w:r>
          <w:rPr>
            <w:rFonts w:asciiTheme="minorHAnsi" w:eastAsiaTheme="minorEastAsia" w:hAnsiTheme="minorHAnsi" w:cstheme="minorBidi"/>
            <w:b w:val="0"/>
            <w:noProof/>
            <w:sz w:val="22"/>
            <w:szCs w:val="22"/>
            <w:lang w:val="en-US" w:eastAsia="zh-CN"/>
          </w:rPr>
          <w:tab/>
        </w:r>
        <w:r w:rsidRPr="007F70DE">
          <w:rPr>
            <w:rStyle w:val="Hyperlink"/>
            <w:noProof/>
          </w:rPr>
          <w:t>RAN3 is suggested to define “additional load” as a combination of number of UEs and UE average throughput to be offloaded.</w:t>
        </w:r>
      </w:hyperlink>
    </w:p>
    <w:p w14:paraId="7BA1D624" w14:textId="7866D2E4" w:rsidR="00C02B44" w:rsidRDefault="00C02B44">
      <w:pPr>
        <w:pStyle w:val="TableofFigures"/>
        <w:tabs>
          <w:tab w:val="left" w:pos="1418"/>
          <w:tab w:val="right" w:leader="dot" w:pos="9855"/>
        </w:tabs>
        <w:rPr>
          <w:rFonts w:asciiTheme="minorHAnsi" w:eastAsiaTheme="minorEastAsia" w:hAnsiTheme="minorHAnsi" w:cstheme="minorBidi"/>
          <w:b w:val="0"/>
          <w:noProof/>
          <w:sz w:val="22"/>
          <w:szCs w:val="22"/>
          <w:lang w:val="en-US" w:eastAsia="zh-CN"/>
        </w:rPr>
      </w:pPr>
      <w:hyperlink w:anchor="_Toc142642585" w:history="1">
        <w:r w:rsidRPr="007F70DE">
          <w:rPr>
            <w:rStyle w:val="Hyperlink"/>
            <w:noProof/>
            <w14:scene3d>
              <w14:camera w14:prst="orthographicFront"/>
              <w14:lightRig w14:rig="threePt" w14:dir="t">
                <w14:rot w14:lat="0" w14:lon="0" w14:rev="0"/>
              </w14:lightRig>
            </w14:scene3d>
          </w:rPr>
          <w:t>Proposal 3</w:t>
        </w:r>
        <w:r>
          <w:rPr>
            <w:rFonts w:asciiTheme="minorHAnsi" w:eastAsiaTheme="minorEastAsia" w:hAnsiTheme="minorHAnsi" w:cstheme="minorBidi"/>
            <w:b w:val="0"/>
            <w:noProof/>
            <w:sz w:val="22"/>
            <w:szCs w:val="22"/>
            <w:lang w:val="en-US" w:eastAsia="zh-CN"/>
          </w:rPr>
          <w:tab/>
        </w:r>
        <w:r w:rsidRPr="007F70DE">
          <w:rPr>
            <w:rStyle w:val="Hyperlink"/>
            <w:noProof/>
          </w:rPr>
          <w:t>RAN3 confirms the understanding that the inferred EC at the target gNB is used by the source gNB to make the final cell switching-off decision.</w:t>
        </w:r>
      </w:hyperlink>
    </w:p>
    <w:p w14:paraId="0AA127EE" w14:textId="1BB94142" w:rsidR="00C02B44" w:rsidRDefault="00C02B44">
      <w:pPr>
        <w:pStyle w:val="TableofFigures"/>
        <w:tabs>
          <w:tab w:val="left" w:pos="1418"/>
          <w:tab w:val="right" w:leader="dot" w:pos="9855"/>
        </w:tabs>
        <w:rPr>
          <w:rFonts w:asciiTheme="minorHAnsi" w:eastAsiaTheme="minorEastAsia" w:hAnsiTheme="minorHAnsi" w:cstheme="minorBidi"/>
          <w:b w:val="0"/>
          <w:noProof/>
          <w:sz w:val="22"/>
          <w:szCs w:val="22"/>
          <w:lang w:val="en-US" w:eastAsia="zh-CN"/>
        </w:rPr>
      </w:pPr>
      <w:hyperlink w:anchor="_Toc142642586" w:history="1">
        <w:r w:rsidRPr="007F70DE">
          <w:rPr>
            <w:rStyle w:val="Hyperlink"/>
            <w:noProof/>
            <w14:scene3d>
              <w14:camera w14:prst="orthographicFront"/>
              <w14:lightRig w14:rig="threePt" w14:dir="t">
                <w14:rot w14:lat="0" w14:lon="0" w14:rev="0"/>
              </w14:lightRig>
            </w14:scene3d>
          </w:rPr>
          <w:t>Proposal 4</w:t>
        </w:r>
        <w:r>
          <w:rPr>
            <w:rFonts w:asciiTheme="minorHAnsi" w:eastAsiaTheme="minorEastAsia" w:hAnsiTheme="minorHAnsi" w:cstheme="minorBidi"/>
            <w:b w:val="0"/>
            <w:noProof/>
            <w:sz w:val="22"/>
            <w:szCs w:val="22"/>
            <w:lang w:val="en-US" w:eastAsia="zh-CN"/>
          </w:rPr>
          <w:tab/>
        </w:r>
        <w:r w:rsidRPr="007F70DE">
          <w:rPr>
            <w:rStyle w:val="Hyperlink"/>
            <w:noProof/>
          </w:rPr>
          <w:t>RAN3 agrees that inferred EC represents the delta increase of the EC value assuming that an additional load is served.</w:t>
        </w:r>
      </w:hyperlink>
    </w:p>
    <w:p w14:paraId="63858AE2" w14:textId="5827D58A" w:rsidR="00C02B44" w:rsidRDefault="00C02B44">
      <w:pPr>
        <w:pStyle w:val="TableofFigures"/>
        <w:tabs>
          <w:tab w:val="left" w:pos="1418"/>
          <w:tab w:val="right" w:leader="dot" w:pos="9855"/>
        </w:tabs>
        <w:rPr>
          <w:rFonts w:asciiTheme="minorHAnsi" w:eastAsiaTheme="minorEastAsia" w:hAnsiTheme="minorHAnsi" w:cstheme="minorBidi"/>
          <w:b w:val="0"/>
          <w:noProof/>
          <w:sz w:val="22"/>
          <w:szCs w:val="22"/>
          <w:lang w:val="en-US" w:eastAsia="zh-CN"/>
        </w:rPr>
      </w:pPr>
      <w:hyperlink w:anchor="_Toc142642587" w:history="1">
        <w:r w:rsidRPr="007F70DE">
          <w:rPr>
            <w:rStyle w:val="Hyperlink"/>
            <w:noProof/>
            <w14:scene3d>
              <w14:camera w14:prst="orthographicFront"/>
              <w14:lightRig w14:rig="threePt" w14:dir="t">
                <w14:rot w14:lat="0" w14:lon="0" w14:rev="0"/>
              </w14:lightRig>
            </w14:scene3d>
          </w:rPr>
          <w:t>Proposal 5</w:t>
        </w:r>
        <w:r>
          <w:rPr>
            <w:rFonts w:asciiTheme="minorHAnsi" w:eastAsiaTheme="minorEastAsia" w:hAnsiTheme="minorHAnsi" w:cstheme="minorBidi"/>
            <w:b w:val="0"/>
            <w:noProof/>
            <w:sz w:val="22"/>
            <w:szCs w:val="22"/>
            <w:lang w:val="en-US" w:eastAsia="zh-CN"/>
          </w:rPr>
          <w:tab/>
        </w:r>
        <w:r w:rsidRPr="007F70DE">
          <w:rPr>
            <w:rStyle w:val="Hyperlink"/>
            <w:noProof/>
          </w:rPr>
          <w:t>If the measured EC can only be reported after HO, RAN3 agrees that measured EC represents the delta increase of the EC value after an additional load is transferred.</w:t>
        </w:r>
      </w:hyperlink>
    </w:p>
    <w:p w14:paraId="152DED80" w14:textId="7DF0E798" w:rsidR="00C02B44" w:rsidRDefault="00C02B44">
      <w:pPr>
        <w:pStyle w:val="TableofFigures"/>
        <w:tabs>
          <w:tab w:val="left" w:pos="1418"/>
          <w:tab w:val="right" w:leader="dot" w:pos="9855"/>
        </w:tabs>
        <w:rPr>
          <w:rFonts w:asciiTheme="minorHAnsi" w:eastAsiaTheme="minorEastAsia" w:hAnsiTheme="minorHAnsi" w:cstheme="minorBidi"/>
          <w:b w:val="0"/>
          <w:noProof/>
          <w:sz w:val="22"/>
          <w:szCs w:val="22"/>
          <w:lang w:val="en-US" w:eastAsia="zh-CN"/>
        </w:rPr>
      </w:pPr>
      <w:hyperlink w:anchor="_Toc142642588" w:history="1">
        <w:r w:rsidRPr="007F70DE">
          <w:rPr>
            <w:rStyle w:val="Hyperlink"/>
            <w:noProof/>
            <w14:scene3d>
              <w14:camera w14:prst="orthographicFront"/>
              <w14:lightRig w14:rig="threePt" w14:dir="t">
                <w14:rot w14:lat="0" w14:lon="0" w14:rev="0"/>
              </w14:lightRig>
            </w14:scene3d>
          </w:rPr>
          <w:t>Proposal 6</w:t>
        </w:r>
        <w:r>
          <w:rPr>
            <w:rFonts w:asciiTheme="minorHAnsi" w:eastAsiaTheme="minorEastAsia" w:hAnsiTheme="minorHAnsi" w:cstheme="minorBidi"/>
            <w:b w:val="0"/>
            <w:noProof/>
            <w:sz w:val="22"/>
            <w:szCs w:val="22"/>
            <w:lang w:val="en-US" w:eastAsia="zh-CN"/>
          </w:rPr>
          <w:tab/>
        </w:r>
        <w:r w:rsidRPr="007F70DE">
          <w:rPr>
            <w:rStyle w:val="Hyperlink"/>
            <w:noProof/>
          </w:rPr>
          <w:t>If the measured EC can be exchanged between gNBs regularly (not only after HO), RAN3 agrees that measured EC represents the actual node level EC value.</w:t>
        </w:r>
      </w:hyperlink>
    </w:p>
    <w:p w14:paraId="1DFD0279" w14:textId="5E19F69A" w:rsidR="00C02B44" w:rsidRDefault="00C02B44">
      <w:pPr>
        <w:pStyle w:val="TableofFigures"/>
        <w:tabs>
          <w:tab w:val="left" w:pos="1418"/>
          <w:tab w:val="right" w:leader="dot" w:pos="9855"/>
        </w:tabs>
        <w:rPr>
          <w:rFonts w:asciiTheme="minorHAnsi" w:eastAsiaTheme="minorEastAsia" w:hAnsiTheme="minorHAnsi" w:cstheme="minorBidi"/>
          <w:b w:val="0"/>
          <w:noProof/>
          <w:sz w:val="22"/>
          <w:szCs w:val="22"/>
          <w:lang w:val="en-US" w:eastAsia="zh-CN"/>
        </w:rPr>
      </w:pPr>
      <w:hyperlink w:anchor="_Toc142642589" w:history="1">
        <w:r w:rsidRPr="007F70DE">
          <w:rPr>
            <w:rStyle w:val="Hyperlink"/>
            <w:noProof/>
            <w14:scene3d>
              <w14:camera w14:prst="orthographicFront"/>
              <w14:lightRig w14:rig="threePt" w14:dir="t">
                <w14:rot w14:lat="0" w14:lon="0" w14:rev="0"/>
              </w14:lightRig>
            </w14:scene3d>
          </w:rPr>
          <w:t>Proposal 7</w:t>
        </w:r>
        <w:r>
          <w:rPr>
            <w:rFonts w:asciiTheme="minorHAnsi" w:eastAsiaTheme="minorEastAsia" w:hAnsiTheme="minorHAnsi" w:cstheme="minorBidi"/>
            <w:b w:val="0"/>
            <w:noProof/>
            <w:sz w:val="22"/>
            <w:szCs w:val="22"/>
            <w:lang w:val="en-US" w:eastAsia="zh-CN"/>
          </w:rPr>
          <w:tab/>
        </w:r>
        <w:r w:rsidRPr="007F70DE">
          <w:rPr>
            <w:rStyle w:val="Hyperlink"/>
            <w:noProof/>
          </w:rPr>
          <w:t>RAN3 is suggested to support the exchange of cell activation/deactivation prediction information between gNBs over Xn interface.</w:t>
        </w:r>
      </w:hyperlink>
    </w:p>
    <w:p w14:paraId="52C68EDB" w14:textId="0E548D90" w:rsidR="00C83C5A" w:rsidRDefault="00C83C5A" w:rsidP="00C83C5A">
      <w:pPr>
        <w:spacing w:after="0" w:line="240" w:lineRule="exact"/>
        <w:rPr>
          <w:rFonts w:eastAsiaTheme="minorEastAsia" w:cs="Arial"/>
          <w:lang w:eastAsia="zh-CN"/>
        </w:rPr>
      </w:pPr>
      <w:r>
        <w:rPr>
          <w:rFonts w:eastAsiaTheme="minorEastAsia" w:cs="Arial"/>
          <w:lang w:eastAsia="zh-CN"/>
        </w:rPr>
        <w:lastRenderedPageBreak/>
        <w:fldChar w:fldCharType="end"/>
      </w:r>
    </w:p>
    <w:p w14:paraId="69212360" w14:textId="2DA2FB4D" w:rsidR="00761DE1" w:rsidRPr="007F34E9" w:rsidRDefault="003C35CA" w:rsidP="007F34E9">
      <w:pPr>
        <w:pStyle w:val="Heading1"/>
      </w:pPr>
      <w:r>
        <w:rPr>
          <w:rFonts w:eastAsiaTheme="minorEastAsia"/>
          <w:lang w:eastAsia="zh-CN"/>
        </w:rPr>
        <w:t>Reference</w:t>
      </w:r>
      <w:r w:rsidR="00C97D4D">
        <w:t xml:space="preserve"> </w:t>
      </w:r>
    </w:p>
    <w:sectPr w:rsidR="00761DE1" w:rsidRPr="007F34E9"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50E3B1" w14:textId="77777777" w:rsidR="00344CB3" w:rsidRDefault="00344CB3">
      <w:pPr>
        <w:spacing w:after="0"/>
      </w:pPr>
      <w:r>
        <w:separator/>
      </w:r>
    </w:p>
  </w:endnote>
  <w:endnote w:type="continuationSeparator" w:id="0">
    <w:p w14:paraId="7A23ACF6" w14:textId="77777777" w:rsidR="00344CB3" w:rsidRDefault="00344CB3">
      <w:pPr>
        <w:spacing w:after="0"/>
      </w:pPr>
      <w:r>
        <w:continuationSeparator/>
      </w:r>
    </w:p>
  </w:endnote>
  <w:endnote w:type="continuationNotice" w:id="1">
    <w:p w14:paraId="732026F4" w14:textId="77777777" w:rsidR="00344CB3" w:rsidRDefault="00344CB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D1B2D3" w14:textId="77777777" w:rsidR="00344CB3" w:rsidRDefault="00344CB3">
      <w:pPr>
        <w:spacing w:after="0"/>
      </w:pPr>
      <w:r>
        <w:separator/>
      </w:r>
    </w:p>
  </w:footnote>
  <w:footnote w:type="continuationSeparator" w:id="0">
    <w:p w14:paraId="3BE752D2" w14:textId="77777777" w:rsidR="00344CB3" w:rsidRDefault="00344CB3">
      <w:pPr>
        <w:spacing w:after="0"/>
      </w:pPr>
      <w:r>
        <w:continuationSeparator/>
      </w:r>
    </w:p>
  </w:footnote>
  <w:footnote w:type="continuationNotice" w:id="1">
    <w:p w14:paraId="0CB1CD77" w14:textId="77777777" w:rsidR="00344CB3" w:rsidRDefault="00344CB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F47156"/>
    <w:multiLevelType w:val="hybridMultilevel"/>
    <w:tmpl w:val="56B25D3A"/>
    <w:lvl w:ilvl="0" w:tplc="199008C2">
      <w:start w:val="2"/>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435893"/>
    <w:multiLevelType w:val="multilevel"/>
    <w:tmpl w:val="9C4A3A10"/>
    <w:lvl w:ilvl="0">
      <w:start w:val="1"/>
      <w:numFmt w:val="bullet"/>
      <w:lvlText w:val="-"/>
      <w:lvlJc w:val="left"/>
      <w:pPr>
        <w:ind w:left="720" w:hanging="360"/>
      </w:pPr>
      <w:rPr>
        <w:rFonts w:ascii="Trebuchet MS" w:hAnsi="Trebuchet M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AB752E7"/>
    <w:multiLevelType w:val="hybridMultilevel"/>
    <w:tmpl w:val="3DF6559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D3E44C9"/>
    <w:multiLevelType w:val="hybridMultilevel"/>
    <w:tmpl w:val="25D24176"/>
    <w:lvl w:ilvl="0" w:tplc="F7D08238">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643817"/>
    <w:multiLevelType w:val="hybridMultilevel"/>
    <w:tmpl w:val="D8C4538C"/>
    <w:lvl w:ilvl="0" w:tplc="0558748E">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161061"/>
    <w:multiLevelType w:val="hybridMultilevel"/>
    <w:tmpl w:val="2ED2BAC6"/>
    <w:lvl w:ilvl="0" w:tplc="C06A20AC">
      <w:start w:val="1"/>
      <w:numFmt w:val="bullet"/>
      <w:lvlText w:val="-"/>
      <w:lvlJc w:val="left"/>
      <w:pPr>
        <w:tabs>
          <w:tab w:val="num" w:pos="720"/>
        </w:tabs>
        <w:ind w:left="720" w:hanging="360"/>
      </w:pPr>
      <w:rPr>
        <w:rFonts w:ascii="Times New Roman" w:hAnsi="Times New Roman" w:hint="default"/>
      </w:rPr>
    </w:lvl>
    <w:lvl w:ilvl="1" w:tplc="BDFE5B32" w:tentative="1">
      <w:start w:val="1"/>
      <w:numFmt w:val="bullet"/>
      <w:lvlText w:val="-"/>
      <w:lvlJc w:val="left"/>
      <w:pPr>
        <w:tabs>
          <w:tab w:val="num" w:pos="1440"/>
        </w:tabs>
        <w:ind w:left="1440" w:hanging="360"/>
      </w:pPr>
      <w:rPr>
        <w:rFonts w:ascii="Times New Roman" w:hAnsi="Times New Roman" w:hint="default"/>
      </w:rPr>
    </w:lvl>
    <w:lvl w:ilvl="2" w:tplc="163AF176" w:tentative="1">
      <w:start w:val="1"/>
      <w:numFmt w:val="bullet"/>
      <w:lvlText w:val="-"/>
      <w:lvlJc w:val="left"/>
      <w:pPr>
        <w:tabs>
          <w:tab w:val="num" w:pos="2160"/>
        </w:tabs>
        <w:ind w:left="2160" w:hanging="360"/>
      </w:pPr>
      <w:rPr>
        <w:rFonts w:ascii="Times New Roman" w:hAnsi="Times New Roman" w:hint="default"/>
      </w:rPr>
    </w:lvl>
    <w:lvl w:ilvl="3" w:tplc="BE12646A" w:tentative="1">
      <w:start w:val="1"/>
      <w:numFmt w:val="bullet"/>
      <w:lvlText w:val="-"/>
      <w:lvlJc w:val="left"/>
      <w:pPr>
        <w:tabs>
          <w:tab w:val="num" w:pos="2880"/>
        </w:tabs>
        <w:ind w:left="2880" w:hanging="360"/>
      </w:pPr>
      <w:rPr>
        <w:rFonts w:ascii="Times New Roman" w:hAnsi="Times New Roman" w:hint="default"/>
      </w:rPr>
    </w:lvl>
    <w:lvl w:ilvl="4" w:tplc="A978EC2E" w:tentative="1">
      <w:start w:val="1"/>
      <w:numFmt w:val="bullet"/>
      <w:lvlText w:val="-"/>
      <w:lvlJc w:val="left"/>
      <w:pPr>
        <w:tabs>
          <w:tab w:val="num" w:pos="3600"/>
        </w:tabs>
        <w:ind w:left="3600" w:hanging="360"/>
      </w:pPr>
      <w:rPr>
        <w:rFonts w:ascii="Times New Roman" w:hAnsi="Times New Roman" w:hint="default"/>
      </w:rPr>
    </w:lvl>
    <w:lvl w:ilvl="5" w:tplc="283AB754" w:tentative="1">
      <w:start w:val="1"/>
      <w:numFmt w:val="bullet"/>
      <w:lvlText w:val="-"/>
      <w:lvlJc w:val="left"/>
      <w:pPr>
        <w:tabs>
          <w:tab w:val="num" w:pos="4320"/>
        </w:tabs>
        <w:ind w:left="4320" w:hanging="360"/>
      </w:pPr>
      <w:rPr>
        <w:rFonts w:ascii="Times New Roman" w:hAnsi="Times New Roman" w:hint="default"/>
      </w:rPr>
    </w:lvl>
    <w:lvl w:ilvl="6" w:tplc="95B6EEC8" w:tentative="1">
      <w:start w:val="1"/>
      <w:numFmt w:val="bullet"/>
      <w:lvlText w:val="-"/>
      <w:lvlJc w:val="left"/>
      <w:pPr>
        <w:tabs>
          <w:tab w:val="num" w:pos="5040"/>
        </w:tabs>
        <w:ind w:left="5040" w:hanging="360"/>
      </w:pPr>
      <w:rPr>
        <w:rFonts w:ascii="Times New Roman" w:hAnsi="Times New Roman" w:hint="default"/>
      </w:rPr>
    </w:lvl>
    <w:lvl w:ilvl="7" w:tplc="32FAEBD2" w:tentative="1">
      <w:start w:val="1"/>
      <w:numFmt w:val="bullet"/>
      <w:lvlText w:val="-"/>
      <w:lvlJc w:val="left"/>
      <w:pPr>
        <w:tabs>
          <w:tab w:val="num" w:pos="5760"/>
        </w:tabs>
        <w:ind w:left="5760" w:hanging="360"/>
      </w:pPr>
      <w:rPr>
        <w:rFonts w:ascii="Times New Roman" w:hAnsi="Times New Roman" w:hint="default"/>
      </w:rPr>
    </w:lvl>
    <w:lvl w:ilvl="8" w:tplc="5A060F9A" w:tentative="1">
      <w:start w:val="1"/>
      <w:numFmt w:val="bullet"/>
      <w:lvlText w:val="-"/>
      <w:lvlJc w:val="left"/>
      <w:pPr>
        <w:tabs>
          <w:tab w:val="num" w:pos="6480"/>
        </w:tabs>
        <w:ind w:left="6480" w:hanging="360"/>
      </w:pPr>
      <w:rPr>
        <w:rFonts w:ascii="Times New Roman" w:hAnsi="Times New Roman" w:hint="default"/>
      </w:rPr>
    </w:lvl>
  </w:abstractNum>
  <w:abstractNum w:abstractNumId="6"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7" w15:restartNumberingAfterBreak="0">
    <w:nsid w:val="1BFC3E32"/>
    <w:multiLevelType w:val="hybridMultilevel"/>
    <w:tmpl w:val="68DC4E92"/>
    <w:lvl w:ilvl="0" w:tplc="9C5867FE">
      <w:start w:val="1"/>
      <w:numFmt w:val="bullet"/>
      <w:lvlText w:val="-"/>
      <w:lvlJc w:val="left"/>
      <w:pPr>
        <w:tabs>
          <w:tab w:val="num" w:pos="360"/>
        </w:tabs>
        <w:ind w:left="360" w:hanging="360"/>
      </w:pPr>
      <w:rPr>
        <w:rFonts w:ascii="Times New Roman" w:hAnsi="Times New Roman" w:hint="default"/>
      </w:rPr>
    </w:lvl>
    <w:lvl w:ilvl="1" w:tplc="F1E8F3E6">
      <w:start w:val="1"/>
      <w:numFmt w:val="bullet"/>
      <w:lvlText w:val="-"/>
      <w:lvlJc w:val="left"/>
      <w:pPr>
        <w:tabs>
          <w:tab w:val="num" w:pos="1080"/>
        </w:tabs>
        <w:ind w:left="1080" w:hanging="360"/>
      </w:pPr>
      <w:rPr>
        <w:rFonts w:ascii="Times New Roman" w:hAnsi="Times New Roman" w:hint="default"/>
      </w:rPr>
    </w:lvl>
    <w:lvl w:ilvl="2" w:tplc="80B05A2A" w:tentative="1">
      <w:start w:val="1"/>
      <w:numFmt w:val="bullet"/>
      <w:lvlText w:val="-"/>
      <w:lvlJc w:val="left"/>
      <w:pPr>
        <w:tabs>
          <w:tab w:val="num" w:pos="1800"/>
        </w:tabs>
        <w:ind w:left="1800" w:hanging="360"/>
      </w:pPr>
      <w:rPr>
        <w:rFonts w:ascii="Times New Roman" w:hAnsi="Times New Roman" w:hint="default"/>
      </w:rPr>
    </w:lvl>
    <w:lvl w:ilvl="3" w:tplc="9A32FC34" w:tentative="1">
      <w:start w:val="1"/>
      <w:numFmt w:val="bullet"/>
      <w:lvlText w:val="-"/>
      <w:lvlJc w:val="left"/>
      <w:pPr>
        <w:tabs>
          <w:tab w:val="num" w:pos="2520"/>
        </w:tabs>
        <w:ind w:left="2520" w:hanging="360"/>
      </w:pPr>
      <w:rPr>
        <w:rFonts w:ascii="Times New Roman" w:hAnsi="Times New Roman" w:hint="default"/>
      </w:rPr>
    </w:lvl>
    <w:lvl w:ilvl="4" w:tplc="023C0324" w:tentative="1">
      <w:start w:val="1"/>
      <w:numFmt w:val="bullet"/>
      <w:lvlText w:val="-"/>
      <w:lvlJc w:val="left"/>
      <w:pPr>
        <w:tabs>
          <w:tab w:val="num" w:pos="3240"/>
        </w:tabs>
        <w:ind w:left="3240" w:hanging="360"/>
      </w:pPr>
      <w:rPr>
        <w:rFonts w:ascii="Times New Roman" w:hAnsi="Times New Roman" w:hint="default"/>
      </w:rPr>
    </w:lvl>
    <w:lvl w:ilvl="5" w:tplc="FEC0D44C" w:tentative="1">
      <w:start w:val="1"/>
      <w:numFmt w:val="bullet"/>
      <w:lvlText w:val="-"/>
      <w:lvlJc w:val="left"/>
      <w:pPr>
        <w:tabs>
          <w:tab w:val="num" w:pos="3960"/>
        </w:tabs>
        <w:ind w:left="3960" w:hanging="360"/>
      </w:pPr>
      <w:rPr>
        <w:rFonts w:ascii="Times New Roman" w:hAnsi="Times New Roman" w:hint="default"/>
      </w:rPr>
    </w:lvl>
    <w:lvl w:ilvl="6" w:tplc="116CA1B6" w:tentative="1">
      <w:start w:val="1"/>
      <w:numFmt w:val="bullet"/>
      <w:lvlText w:val="-"/>
      <w:lvlJc w:val="left"/>
      <w:pPr>
        <w:tabs>
          <w:tab w:val="num" w:pos="4680"/>
        </w:tabs>
        <w:ind w:left="4680" w:hanging="360"/>
      </w:pPr>
      <w:rPr>
        <w:rFonts w:ascii="Times New Roman" w:hAnsi="Times New Roman" w:hint="default"/>
      </w:rPr>
    </w:lvl>
    <w:lvl w:ilvl="7" w:tplc="369E9C2E" w:tentative="1">
      <w:start w:val="1"/>
      <w:numFmt w:val="bullet"/>
      <w:lvlText w:val="-"/>
      <w:lvlJc w:val="left"/>
      <w:pPr>
        <w:tabs>
          <w:tab w:val="num" w:pos="5400"/>
        </w:tabs>
        <w:ind w:left="5400" w:hanging="360"/>
      </w:pPr>
      <w:rPr>
        <w:rFonts w:ascii="Times New Roman" w:hAnsi="Times New Roman" w:hint="default"/>
      </w:rPr>
    </w:lvl>
    <w:lvl w:ilvl="8" w:tplc="33662E22" w:tentative="1">
      <w:start w:val="1"/>
      <w:numFmt w:val="bullet"/>
      <w:lvlText w:val="-"/>
      <w:lvlJc w:val="left"/>
      <w:pPr>
        <w:tabs>
          <w:tab w:val="num" w:pos="6120"/>
        </w:tabs>
        <w:ind w:left="6120" w:hanging="360"/>
      </w:pPr>
      <w:rPr>
        <w:rFonts w:ascii="Times New Roman" w:hAnsi="Times New Roman" w:hint="default"/>
      </w:rPr>
    </w:lvl>
  </w:abstractNum>
  <w:abstractNum w:abstractNumId="8" w15:restartNumberingAfterBreak="0">
    <w:nsid w:val="2B396DAC"/>
    <w:multiLevelType w:val="hybridMultilevel"/>
    <w:tmpl w:val="3E9A13D8"/>
    <w:lvl w:ilvl="0" w:tplc="AD144CA4">
      <w:start w:val="1"/>
      <w:numFmt w:val="bullet"/>
      <w:lvlText w:val="-"/>
      <w:lvlJc w:val="left"/>
      <w:pPr>
        <w:tabs>
          <w:tab w:val="num" w:pos="360"/>
        </w:tabs>
        <w:ind w:left="360" w:hanging="360"/>
      </w:pPr>
      <w:rPr>
        <w:rFonts w:ascii="Times New Roman" w:hAnsi="Times New Roman" w:hint="default"/>
      </w:rPr>
    </w:lvl>
    <w:lvl w:ilvl="1" w:tplc="9BBCEA06" w:tentative="1">
      <w:start w:val="1"/>
      <w:numFmt w:val="bullet"/>
      <w:lvlText w:val="-"/>
      <w:lvlJc w:val="left"/>
      <w:pPr>
        <w:tabs>
          <w:tab w:val="num" w:pos="1080"/>
        </w:tabs>
        <w:ind w:left="1080" w:hanging="360"/>
      </w:pPr>
      <w:rPr>
        <w:rFonts w:ascii="Times New Roman" w:hAnsi="Times New Roman" w:hint="default"/>
      </w:rPr>
    </w:lvl>
    <w:lvl w:ilvl="2" w:tplc="6F045E98" w:tentative="1">
      <w:start w:val="1"/>
      <w:numFmt w:val="bullet"/>
      <w:lvlText w:val="-"/>
      <w:lvlJc w:val="left"/>
      <w:pPr>
        <w:tabs>
          <w:tab w:val="num" w:pos="1800"/>
        </w:tabs>
        <w:ind w:left="1800" w:hanging="360"/>
      </w:pPr>
      <w:rPr>
        <w:rFonts w:ascii="Times New Roman" w:hAnsi="Times New Roman" w:hint="default"/>
      </w:rPr>
    </w:lvl>
    <w:lvl w:ilvl="3" w:tplc="46024208" w:tentative="1">
      <w:start w:val="1"/>
      <w:numFmt w:val="bullet"/>
      <w:lvlText w:val="-"/>
      <w:lvlJc w:val="left"/>
      <w:pPr>
        <w:tabs>
          <w:tab w:val="num" w:pos="2520"/>
        </w:tabs>
        <w:ind w:left="2520" w:hanging="360"/>
      </w:pPr>
      <w:rPr>
        <w:rFonts w:ascii="Times New Roman" w:hAnsi="Times New Roman" w:hint="default"/>
      </w:rPr>
    </w:lvl>
    <w:lvl w:ilvl="4" w:tplc="88BE6544" w:tentative="1">
      <w:start w:val="1"/>
      <w:numFmt w:val="bullet"/>
      <w:lvlText w:val="-"/>
      <w:lvlJc w:val="left"/>
      <w:pPr>
        <w:tabs>
          <w:tab w:val="num" w:pos="3240"/>
        </w:tabs>
        <w:ind w:left="3240" w:hanging="360"/>
      </w:pPr>
      <w:rPr>
        <w:rFonts w:ascii="Times New Roman" w:hAnsi="Times New Roman" w:hint="default"/>
      </w:rPr>
    </w:lvl>
    <w:lvl w:ilvl="5" w:tplc="71C2B06A" w:tentative="1">
      <w:start w:val="1"/>
      <w:numFmt w:val="bullet"/>
      <w:lvlText w:val="-"/>
      <w:lvlJc w:val="left"/>
      <w:pPr>
        <w:tabs>
          <w:tab w:val="num" w:pos="3960"/>
        </w:tabs>
        <w:ind w:left="3960" w:hanging="360"/>
      </w:pPr>
      <w:rPr>
        <w:rFonts w:ascii="Times New Roman" w:hAnsi="Times New Roman" w:hint="default"/>
      </w:rPr>
    </w:lvl>
    <w:lvl w:ilvl="6" w:tplc="5BCAF198" w:tentative="1">
      <w:start w:val="1"/>
      <w:numFmt w:val="bullet"/>
      <w:lvlText w:val="-"/>
      <w:lvlJc w:val="left"/>
      <w:pPr>
        <w:tabs>
          <w:tab w:val="num" w:pos="4680"/>
        </w:tabs>
        <w:ind w:left="4680" w:hanging="360"/>
      </w:pPr>
      <w:rPr>
        <w:rFonts w:ascii="Times New Roman" w:hAnsi="Times New Roman" w:hint="default"/>
      </w:rPr>
    </w:lvl>
    <w:lvl w:ilvl="7" w:tplc="D6BCA366" w:tentative="1">
      <w:start w:val="1"/>
      <w:numFmt w:val="bullet"/>
      <w:lvlText w:val="-"/>
      <w:lvlJc w:val="left"/>
      <w:pPr>
        <w:tabs>
          <w:tab w:val="num" w:pos="5400"/>
        </w:tabs>
        <w:ind w:left="5400" w:hanging="360"/>
      </w:pPr>
      <w:rPr>
        <w:rFonts w:ascii="Times New Roman" w:hAnsi="Times New Roman" w:hint="default"/>
      </w:rPr>
    </w:lvl>
    <w:lvl w:ilvl="8" w:tplc="F5EC166C" w:tentative="1">
      <w:start w:val="1"/>
      <w:numFmt w:val="bullet"/>
      <w:lvlText w:val="-"/>
      <w:lvlJc w:val="left"/>
      <w:pPr>
        <w:tabs>
          <w:tab w:val="num" w:pos="6120"/>
        </w:tabs>
        <w:ind w:left="6120" w:hanging="360"/>
      </w:pPr>
      <w:rPr>
        <w:rFonts w:ascii="Times New Roman" w:hAnsi="Times New Roman" w:hint="default"/>
      </w:rPr>
    </w:lvl>
  </w:abstractNum>
  <w:abstractNum w:abstractNumId="9" w15:restartNumberingAfterBreak="0">
    <w:nsid w:val="2CA85B45"/>
    <w:multiLevelType w:val="hybridMultilevel"/>
    <w:tmpl w:val="6458EBBE"/>
    <w:lvl w:ilvl="0" w:tplc="99D63098">
      <w:start w:val="1"/>
      <w:numFmt w:val="bullet"/>
      <w:lvlText w:val="-"/>
      <w:lvlJc w:val="left"/>
      <w:pPr>
        <w:tabs>
          <w:tab w:val="num" w:pos="360"/>
        </w:tabs>
        <w:ind w:left="360" w:hanging="360"/>
      </w:pPr>
      <w:rPr>
        <w:rFonts w:ascii="Times New Roman" w:hAnsi="Times New Roman" w:hint="default"/>
      </w:rPr>
    </w:lvl>
    <w:lvl w:ilvl="1" w:tplc="B0D6A51A" w:tentative="1">
      <w:start w:val="1"/>
      <w:numFmt w:val="bullet"/>
      <w:lvlText w:val="-"/>
      <w:lvlJc w:val="left"/>
      <w:pPr>
        <w:tabs>
          <w:tab w:val="num" w:pos="1080"/>
        </w:tabs>
        <w:ind w:left="1080" w:hanging="360"/>
      </w:pPr>
      <w:rPr>
        <w:rFonts w:ascii="Times New Roman" w:hAnsi="Times New Roman" w:hint="default"/>
      </w:rPr>
    </w:lvl>
    <w:lvl w:ilvl="2" w:tplc="446EB778" w:tentative="1">
      <w:start w:val="1"/>
      <w:numFmt w:val="bullet"/>
      <w:lvlText w:val="-"/>
      <w:lvlJc w:val="left"/>
      <w:pPr>
        <w:tabs>
          <w:tab w:val="num" w:pos="1800"/>
        </w:tabs>
        <w:ind w:left="1800" w:hanging="360"/>
      </w:pPr>
      <w:rPr>
        <w:rFonts w:ascii="Times New Roman" w:hAnsi="Times New Roman" w:hint="default"/>
      </w:rPr>
    </w:lvl>
    <w:lvl w:ilvl="3" w:tplc="02025590" w:tentative="1">
      <w:start w:val="1"/>
      <w:numFmt w:val="bullet"/>
      <w:lvlText w:val="-"/>
      <w:lvlJc w:val="left"/>
      <w:pPr>
        <w:tabs>
          <w:tab w:val="num" w:pos="2520"/>
        </w:tabs>
        <w:ind w:left="2520" w:hanging="360"/>
      </w:pPr>
      <w:rPr>
        <w:rFonts w:ascii="Times New Roman" w:hAnsi="Times New Roman" w:hint="default"/>
      </w:rPr>
    </w:lvl>
    <w:lvl w:ilvl="4" w:tplc="101C3FAC" w:tentative="1">
      <w:start w:val="1"/>
      <w:numFmt w:val="bullet"/>
      <w:lvlText w:val="-"/>
      <w:lvlJc w:val="left"/>
      <w:pPr>
        <w:tabs>
          <w:tab w:val="num" w:pos="3240"/>
        </w:tabs>
        <w:ind w:left="3240" w:hanging="360"/>
      </w:pPr>
      <w:rPr>
        <w:rFonts w:ascii="Times New Roman" w:hAnsi="Times New Roman" w:hint="default"/>
      </w:rPr>
    </w:lvl>
    <w:lvl w:ilvl="5" w:tplc="2D463F2C" w:tentative="1">
      <w:start w:val="1"/>
      <w:numFmt w:val="bullet"/>
      <w:lvlText w:val="-"/>
      <w:lvlJc w:val="left"/>
      <w:pPr>
        <w:tabs>
          <w:tab w:val="num" w:pos="3960"/>
        </w:tabs>
        <w:ind w:left="3960" w:hanging="360"/>
      </w:pPr>
      <w:rPr>
        <w:rFonts w:ascii="Times New Roman" w:hAnsi="Times New Roman" w:hint="default"/>
      </w:rPr>
    </w:lvl>
    <w:lvl w:ilvl="6" w:tplc="F356E926" w:tentative="1">
      <w:start w:val="1"/>
      <w:numFmt w:val="bullet"/>
      <w:lvlText w:val="-"/>
      <w:lvlJc w:val="left"/>
      <w:pPr>
        <w:tabs>
          <w:tab w:val="num" w:pos="4680"/>
        </w:tabs>
        <w:ind w:left="4680" w:hanging="360"/>
      </w:pPr>
      <w:rPr>
        <w:rFonts w:ascii="Times New Roman" w:hAnsi="Times New Roman" w:hint="default"/>
      </w:rPr>
    </w:lvl>
    <w:lvl w:ilvl="7" w:tplc="DC1CD9C2" w:tentative="1">
      <w:start w:val="1"/>
      <w:numFmt w:val="bullet"/>
      <w:lvlText w:val="-"/>
      <w:lvlJc w:val="left"/>
      <w:pPr>
        <w:tabs>
          <w:tab w:val="num" w:pos="5400"/>
        </w:tabs>
        <w:ind w:left="5400" w:hanging="360"/>
      </w:pPr>
      <w:rPr>
        <w:rFonts w:ascii="Times New Roman" w:hAnsi="Times New Roman" w:hint="default"/>
      </w:rPr>
    </w:lvl>
    <w:lvl w:ilvl="8" w:tplc="67FA44B0" w:tentative="1">
      <w:start w:val="1"/>
      <w:numFmt w:val="bullet"/>
      <w:lvlText w:val="-"/>
      <w:lvlJc w:val="left"/>
      <w:pPr>
        <w:tabs>
          <w:tab w:val="num" w:pos="6120"/>
        </w:tabs>
        <w:ind w:left="6120" w:hanging="360"/>
      </w:pPr>
      <w:rPr>
        <w:rFonts w:ascii="Times New Roman" w:hAnsi="Times New Roman" w:hint="default"/>
      </w:rPr>
    </w:lvl>
  </w:abstractNum>
  <w:abstractNum w:abstractNumId="10" w15:restartNumberingAfterBreak="0">
    <w:nsid w:val="3AA46647"/>
    <w:multiLevelType w:val="hybridMultilevel"/>
    <w:tmpl w:val="1824A014"/>
    <w:lvl w:ilvl="0" w:tplc="A2BC817A">
      <w:start w:val="1"/>
      <w:numFmt w:val="decimal"/>
      <w:pStyle w:val="Proposal"/>
      <w:lvlText w:val="Proposal %1"/>
      <w:lvlJc w:val="left"/>
      <w:pPr>
        <w:tabs>
          <w:tab w:val="num" w:pos="1304"/>
        </w:tabs>
        <w:ind w:left="1304" w:hanging="1304"/>
      </w:pPr>
      <w:rPr>
        <w:rFonts w:cs="Times New Roman"/>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1132C5E"/>
    <w:multiLevelType w:val="hybridMultilevel"/>
    <w:tmpl w:val="AA5C35FE"/>
    <w:lvl w:ilvl="0" w:tplc="F9A48B40">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15230FF"/>
    <w:multiLevelType w:val="hybridMultilevel"/>
    <w:tmpl w:val="2DFC925C"/>
    <w:lvl w:ilvl="0" w:tplc="72BAC8A6">
      <w:start w:val="1"/>
      <w:numFmt w:val="decimal"/>
      <w:pStyle w:val="Observation"/>
      <w:lvlText w:val="Observation %1 "/>
      <w:lvlJc w:val="left"/>
      <w:pPr>
        <w:ind w:left="360" w:hanging="360"/>
      </w:pPr>
      <w:rPr>
        <w:rFonts w:cs="Times New Roman" w:hint="default"/>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3141" w:hanging="360"/>
      </w:pPr>
    </w:lvl>
    <w:lvl w:ilvl="2" w:tplc="0409001B" w:tentative="1">
      <w:start w:val="1"/>
      <w:numFmt w:val="lowerRoman"/>
      <w:lvlText w:val="%3."/>
      <w:lvlJc w:val="right"/>
      <w:pPr>
        <w:ind w:left="3861" w:hanging="180"/>
      </w:pPr>
    </w:lvl>
    <w:lvl w:ilvl="3" w:tplc="0409000F" w:tentative="1">
      <w:start w:val="1"/>
      <w:numFmt w:val="decimal"/>
      <w:lvlText w:val="%4."/>
      <w:lvlJc w:val="left"/>
      <w:pPr>
        <w:ind w:left="4581" w:hanging="360"/>
      </w:pPr>
    </w:lvl>
    <w:lvl w:ilvl="4" w:tplc="04090019" w:tentative="1">
      <w:start w:val="1"/>
      <w:numFmt w:val="lowerLetter"/>
      <w:lvlText w:val="%5."/>
      <w:lvlJc w:val="left"/>
      <w:pPr>
        <w:ind w:left="5301" w:hanging="360"/>
      </w:pPr>
    </w:lvl>
    <w:lvl w:ilvl="5" w:tplc="0409001B" w:tentative="1">
      <w:start w:val="1"/>
      <w:numFmt w:val="lowerRoman"/>
      <w:lvlText w:val="%6."/>
      <w:lvlJc w:val="right"/>
      <w:pPr>
        <w:ind w:left="6021" w:hanging="180"/>
      </w:pPr>
    </w:lvl>
    <w:lvl w:ilvl="6" w:tplc="0409000F" w:tentative="1">
      <w:start w:val="1"/>
      <w:numFmt w:val="decimal"/>
      <w:lvlText w:val="%7."/>
      <w:lvlJc w:val="left"/>
      <w:pPr>
        <w:ind w:left="6741" w:hanging="360"/>
      </w:pPr>
    </w:lvl>
    <w:lvl w:ilvl="7" w:tplc="04090019" w:tentative="1">
      <w:start w:val="1"/>
      <w:numFmt w:val="lowerLetter"/>
      <w:lvlText w:val="%8."/>
      <w:lvlJc w:val="left"/>
      <w:pPr>
        <w:ind w:left="7461" w:hanging="360"/>
      </w:pPr>
    </w:lvl>
    <w:lvl w:ilvl="8" w:tplc="0409001B" w:tentative="1">
      <w:start w:val="1"/>
      <w:numFmt w:val="lowerRoman"/>
      <w:lvlText w:val="%9."/>
      <w:lvlJc w:val="right"/>
      <w:pPr>
        <w:ind w:left="8181" w:hanging="180"/>
      </w:pPr>
    </w:lvl>
  </w:abstractNum>
  <w:abstractNum w:abstractNumId="1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15:restartNumberingAfterBreak="0">
    <w:nsid w:val="456D2EBA"/>
    <w:multiLevelType w:val="hybridMultilevel"/>
    <w:tmpl w:val="F56E15EC"/>
    <w:lvl w:ilvl="0" w:tplc="D76E2DE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7526270"/>
    <w:multiLevelType w:val="hybridMultilevel"/>
    <w:tmpl w:val="1ED2E1C6"/>
    <w:lvl w:ilvl="0" w:tplc="1C182FD2">
      <w:start w:val="1"/>
      <w:numFmt w:val="decimal"/>
      <w:lvlText w:val="Observation %1 "/>
      <w:lvlJc w:val="left"/>
      <w:pPr>
        <w:ind w:left="360" w:hanging="360"/>
      </w:pPr>
      <w:rPr>
        <w:rFonts w:cs="Times New Roman"/>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888600A"/>
    <w:multiLevelType w:val="hybridMultilevel"/>
    <w:tmpl w:val="54861DC8"/>
    <w:lvl w:ilvl="0" w:tplc="4CE8B46E">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0481B92"/>
    <w:multiLevelType w:val="multilevel"/>
    <w:tmpl w:val="EA8234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9" w15:restartNumberingAfterBreak="0">
    <w:nsid w:val="5CE34786"/>
    <w:multiLevelType w:val="hybridMultilevel"/>
    <w:tmpl w:val="EE2CC530"/>
    <w:lvl w:ilvl="0" w:tplc="E9A6106A">
      <w:start w:val="2"/>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2D856DE"/>
    <w:multiLevelType w:val="hybridMultilevel"/>
    <w:tmpl w:val="A1B8BFE2"/>
    <w:lvl w:ilvl="0" w:tplc="4E604EC0">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2" w15:restartNumberingAfterBreak="0">
    <w:nsid w:val="655A7D1A"/>
    <w:multiLevelType w:val="hybridMultilevel"/>
    <w:tmpl w:val="6FB0122A"/>
    <w:lvl w:ilvl="0" w:tplc="ABD47DA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69078CB"/>
    <w:multiLevelType w:val="hybridMultilevel"/>
    <w:tmpl w:val="98568D16"/>
    <w:lvl w:ilvl="0" w:tplc="04A8EBFA">
      <w:start w:val="1"/>
      <w:numFmt w:val="bullet"/>
      <w:lvlText w:val="-"/>
      <w:lvlJc w:val="left"/>
      <w:pPr>
        <w:tabs>
          <w:tab w:val="num" w:pos="360"/>
        </w:tabs>
        <w:ind w:left="360" w:hanging="360"/>
      </w:pPr>
      <w:rPr>
        <w:rFonts w:ascii="Times New Roman" w:hAnsi="Times New Roman" w:hint="default"/>
      </w:rPr>
    </w:lvl>
    <w:lvl w:ilvl="1" w:tplc="95C6673E" w:tentative="1">
      <w:start w:val="1"/>
      <w:numFmt w:val="bullet"/>
      <w:lvlText w:val="-"/>
      <w:lvlJc w:val="left"/>
      <w:pPr>
        <w:tabs>
          <w:tab w:val="num" w:pos="1080"/>
        </w:tabs>
        <w:ind w:left="1080" w:hanging="360"/>
      </w:pPr>
      <w:rPr>
        <w:rFonts w:ascii="Times New Roman" w:hAnsi="Times New Roman" w:hint="default"/>
      </w:rPr>
    </w:lvl>
    <w:lvl w:ilvl="2" w:tplc="1C7284C2" w:tentative="1">
      <w:start w:val="1"/>
      <w:numFmt w:val="bullet"/>
      <w:lvlText w:val="-"/>
      <w:lvlJc w:val="left"/>
      <w:pPr>
        <w:tabs>
          <w:tab w:val="num" w:pos="1800"/>
        </w:tabs>
        <w:ind w:left="1800" w:hanging="360"/>
      </w:pPr>
      <w:rPr>
        <w:rFonts w:ascii="Times New Roman" w:hAnsi="Times New Roman" w:hint="default"/>
      </w:rPr>
    </w:lvl>
    <w:lvl w:ilvl="3" w:tplc="9844D76E" w:tentative="1">
      <w:start w:val="1"/>
      <w:numFmt w:val="bullet"/>
      <w:lvlText w:val="-"/>
      <w:lvlJc w:val="left"/>
      <w:pPr>
        <w:tabs>
          <w:tab w:val="num" w:pos="2520"/>
        </w:tabs>
        <w:ind w:left="2520" w:hanging="360"/>
      </w:pPr>
      <w:rPr>
        <w:rFonts w:ascii="Times New Roman" w:hAnsi="Times New Roman" w:hint="default"/>
      </w:rPr>
    </w:lvl>
    <w:lvl w:ilvl="4" w:tplc="3AFE8862" w:tentative="1">
      <w:start w:val="1"/>
      <w:numFmt w:val="bullet"/>
      <w:lvlText w:val="-"/>
      <w:lvlJc w:val="left"/>
      <w:pPr>
        <w:tabs>
          <w:tab w:val="num" w:pos="3240"/>
        </w:tabs>
        <w:ind w:left="3240" w:hanging="360"/>
      </w:pPr>
      <w:rPr>
        <w:rFonts w:ascii="Times New Roman" w:hAnsi="Times New Roman" w:hint="default"/>
      </w:rPr>
    </w:lvl>
    <w:lvl w:ilvl="5" w:tplc="A8183D7A" w:tentative="1">
      <w:start w:val="1"/>
      <w:numFmt w:val="bullet"/>
      <w:lvlText w:val="-"/>
      <w:lvlJc w:val="left"/>
      <w:pPr>
        <w:tabs>
          <w:tab w:val="num" w:pos="3960"/>
        </w:tabs>
        <w:ind w:left="3960" w:hanging="360"/>
      </w:pPr>
      <w:rPr>
        <w:rFonts w:ascii="Times New Roman" w:hAnsi="Times New Roman" w:hint="default"/>
      </w:rPr>
    </w:lvl>
    <w:lvl w:ilvl="6" w:tplc="009E1F2C" w:tentative="1">
      <w:start w:val="1"/>
      <w:numFmt w:val="bullet"/>
      <w:lvlText w:val="-"/>
      <w:lvlJc w:val="left"/>
      <w:pPr>
        <w:tabs>
          <w:tab w:val="num" w:pos="4680"/>
        </w:tabs>
        <w:ind w:left="4680" w:hanging="360"/>
      </w:pPr>
      <w:rPr>
        <w:rFonts w:ascii="Times New Roman" w:hAnsi="Times New Roman" w:hint="default"/>
      </w:rPr>
    </w:lvl>
    <w:lvl w:ilvl="7" w:tplc="5A7E2E50" w:tentative="1">
      <w:start w:val="1"/>
      <w:numFmt w:val="bullet"/>
      <w:lvlText w:val="-"/>
      <w:lvlJc w:val="left"/>
      <w:pPr>
        <w:tabs>
          <w:tab w:val="num" w:pos="5400"/>
        </w:tabs>
        <w:ind w:left="5400" w:hanging="360"/>
      </w:pPr>
      <w:rPr>
        <w:rFonts w:ascii="Times New Roman" w:hAnsi="Times New Roman" w:hint="default"/>
      </w:rPr>
    </w:lvl>
    <w:lvl w:ilvl="8" w:tplc="3C365D3E" w:tentative="1">
      <w:start w:val="1"/>
      <w:numFmt w:val="bullet"/>
      <w:lvlText w:val="-"/>
      <w:lvlJc w:val="left"/>
      <w:pPr>
        <w:tabs>
          <w:tab w:val="num" w:pos="6120"/>
        </w:tabs>
        <w:ind w:left="6120" w:hanging="360"/>
      </w:pPr>
      <w:rPr>
        <w:rFonts w:ascii="Times New Roman" w:hAnsi="Times New Roman" w:hint="default"/>
      </w:rPr>
    </w:lvl>
  </w:abstractNum>
  <w:abstractNum w:abstractNumId="24" w15:restartNumberingAfterBreak="0">
    <w:nsid w:val="6D995989"/>
    <w:multiLevelType w:val="multilevel"/>
    <w:tmpl w:val="28CA4558"/>
    <w:lvl w:ilvl="0">
      <w:start w:val="1"/>
      <w:numFmt w:val="bullet"/>
      <w:lvlText w:val="-"/>
      <w:lvlJc w:val="left"/>
      <w:pPr>
        <w:ind w:left="720" w:hanging="360"/>
      </w:pPr>
      <w:rPr>
        <w:rFonts w:ascii="Trebuchet MS" w:hAnsi="Trebuchet M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26" w15:restartNumberingAfterBreak="0">
    <w:nsid w:val="710E00F0"/>
    <w:multiLevelType w:val="hybridMultilevel"/>
    <w:tmpl w:val="0B02A026"/>
    <w:lvl w:ilvl="0" w:tplc="04090001">
      <w:start w:val="1"/>
      <w:numFmt w:val="bullet"/>
      <w:lvlText w:val=""/>
      <w:lvlJc w:val="left"/>
      <w:pPr>
        <w:ind w:left="720" w:hanging="360"/>
      </w:pPr>
      <w:rPr>
        <w:rFonts w:ascii="Symbol" w:hAnsi="Symbol" w:hint="default"/>
      </w:rPr>
    </w:lvl>
    <w:lvl w:ilvl="1" w:tplc="7012E01E">
      <w:numFmt w:val="bullet"/>
      <w:lvlText w:val="-"/>
      <w:lvlJc w:val="left"/>
      <w:pPr>
        <w:ind w:left="1440" w:hanging="360"/>
      </w:pPr>
      <w:rPr>
        <w:rFonts w:ascii="Arial" w:eastAsia="Times New Roman" w:hAnsi="Arial" w:cs="Aria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1AC26D4"/>
    <w:multiLevelType w:val="multilevel"/>
    <w:tmpl w:val="91D88B4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8" w15:restartNumberingAfterBreak="0">
    <w:nsid w:val="72FF609B"/>
    <w:multiLevelType w:val="hybridMultilevel"/>
    <w:tmpl w:val="1AC20DEC"/>
    <w:lvl w:ilvl="0" w:tplc="47E6AB6E">
      <w:start w:val="2"/>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9631DA7"/>
    <w:multiLevelType w:val="hybridMultilevel"/>
    <w:tmpl w:val="3818415E"/>
    <w:lvl w:ilvl="0" w:tplc="F3F250DA">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F3561B4"/>
    <w:multiLevelType w:val="hybridMultilevel"/>
    <w:tmpl w:val="08C4A5EE"/>
    <w:lvl w:ilvl="0" w:tplc="442CCD92">
      <w:start w:val="1"/>
      <w:numFmt w:val="bullet"/>
      <w:lvlText w:val="-"/>
      <w:lvlJc w:val="left"/>
      <w:pPr>
        <w:tabs>
          <w:tab w:val="num" w:pos="720"/>
        </w:tabs>
        <w:ind w:left="720" w:hanging="360"/>
      </w:pPr>
      <w:rPr>
        <w:rFonts w:ascii="Times New Roman" w:hAnsi="Times New Roman" w:hint="default"/>
      </w:rPr>
    </w:lvl>
    <w:lvl w:ilvl="1" w:tplc="CE8A2EA4" w:tentative="1">
      <w:start w:val="1"/>
      <w:numFmt w:val="bullet"/>
      <w:lvlText w:val="-"/>
      <w:lvlJc w:val="left"/>
      <w:pPr>
        <w:tabs>
          <w:tab w:val="num" w:pos="1440"/>
        </w:tabs>
        <w:ind w:left="1440" w:hanging="360"/>
      </w:pPr>
      <w:rPr>
        <w:rFonts w:ascii="Times New Roman" w:hAnsi="Times New Roman" w:hint="default"/>
      </w:rPr>
    </w:lvl>
    <w:lvl w:ilvl="2" w:tplc="A3B4BAAA" w:tentative="1">
      <w:start w:val="1"/>
      <w:numFmt w:val="bullet"/>
      <w:lvlText w:val="-"/>
      <w:lvlJc w:val="left"/>
      <w:pPr>
        <w:tabs>
          <w:tab w:val="num" w:pos="2160"/>
        </w:tabs>
        <w:ind w:left="2160" w:hanging="360"/>
      </w:pPr>
      <w:rPr>
        <w:rFonts w:ascii="Times New Roman" w:hAnsi="Times New Roman" w:hint="default"/>
      </w:rPr>
    </w:lvl>
    <w:lvl w:ilvl="3" w:tplc="874835A6" w:tentative="1">
      <w:start w:val="1"/>
      <w:numFmt w:val="bullet"/>
      <w:lvlText w:val="-"/>
      <w:lvlJc w:val="left"/>
      <w:pPr>
        <w:tabs>
          <w:tab w:val="num" w:pos="2880"/>
        </w:tabs>
        <w:ind w:left="2880" w:hanging="360"/>
      </w:pPr>
      <w:rPr>
        <w:rFonts w:ascii="Times New Roman" w:hAnsi="Times New Roman" w:hint="default"/>
      </w:rPr>
    </w:lvl>
    <w:lvl w:ilvl="4" w:tplc="A16C216A" w:tentative="1">
      <w:start w:val="1"/>
      <w:numFmt w:val="bullet"/>
      <w:lvlText w:val="-"/>
      <w:lvlJc w:val="left"/>
      <w:pPr>
        <w:tabs>
          <w:tab w:val="num" w:pos="3600"/>
        </w:tabs>
        <w:ind w:left="3600" w:hanging="360"/>
      </w:pPr>
      <w:rPr>
        <w:rFonts w:ascii="Times New Roman" w:hAnsi="Times New Roman" w:hint="default"/>
      </w:rPr>
    </w:lvl>
    <w:lvl w:ilvl="5" w:tplc="318C57F6" w:tentative="1">
      <w:start w:val="1"/>
      <w:numFmt w:val="bullet"/>
      <w:lvlText w:val="-"/>
      <w:lvlJc w:val="left"/>
      <w:pPr>
        <w:tabs>
          <w:tab w:val="num" w:pos="4320"/>
        </w:tabs>
        <w:ind w:left="4320" w:hanging="360"/>
      </w:pPr>
      <w:rPr>
        <w:rFonts w:ascii="Times New Roman" w:hAnsi="Times New Roman" w:hint="default"/>
      </w:rPr>
    </w:lvl>
    <w:lvl w:ilvl="6" w:tplc="CF601B1C" w:tentative="1">
      <w:start w:val="1"/>
      <w:numFmt w:val="bullet"/>
      <w:lvlText w:val="-"/>
      <w:lvlJc w:val="left"/>
      <w:pPr>
        <w:tabs>
          <w:tab w:val="num" w:pos="5040"/>
        </w:tabs>
        <w:ind w:left="5040" w:hanging="360"/>
      </w:pPr>
      <w:rPr>
        <w:rFonts w:ascii="Times New Roman" w:hAnsi="Times New Roman" w:hint="default"/>
      </w:rPr>
    </w:lvl>
    <w:lvl w:ilvl="7" w:tplc="6C3CCB2C" w:tentative="1">
      <w:start w:val="1"/>
      <w:numFmt w:val="bullet"/>
      <w:lvlText w:val="-"/>
      <w:lvlJc w:val="left"/>
      <w:pPr>
        <w:tabs>
          <w:tab w:val="num" w:pos="5760"/>
        </w:tabs>
        <w:ind w:left="5760" w:hanging="360"/>
      </w:pPr>
      <w:rPr>
        <w:rFonts w:ascii="Times New Roman" w:hAnsi="Times New Roman" w:hint="default"/>
      </w:rPr>
    </w:lvl>
    <w:lvl w:ilvl="8" w:tplc="030648E0" w:tentative="1">
      <w:start w:val="1"/>
      <w:numFmt w:val="bullet"/>
      <w:lvlText w:val="-"/>
      <w:lvlJc w:val="left"/>
      <w:pPr>
        <w:tabs>
          <w:tab w:val="num" w:pos="6480"/>
        </w:tabs>
        <w:ind w:left="6480" w:hanging="360"/>
      </w:pPr>
      <w:rPr>
        <w:rFonts w:ascii="Times New Roman" w:hAnsi="Times New Roman" w:hint="default"/>
      </w:rPr>
    </w:lvl>
  </w:abstractNum>
  <w:num w:numId="1" w16cid:durableId="526142156">
    <w:abstractNumId w:val="21"/>
  </w:num>
  <w:num w:numId="2" w16cid:durableId="1144735836">
    <w:abstractNumId w:val="18"/>
  </w:num>
  <w:num w:numId="3" w16cid:durableId="570120977">
    <w:abstractNumId w:val="13"/>
  </w:num>
  <w:num w:numId="4" w16cid:durableId="697438472">
    <w:abstractNumId w:val="6"/>
  </w:num>
  <w:num w:numId="5" w16cid:durableId="1461221407">
    <w:abstractNumId w:val="10"/>
  </w:num>
  <w:num w:numId="6" w16cid:durableId="1335457243">
    <w:abstractNumId w:val="10"/>
    <w:lvlOverride w:ilvl="0">
      <w:startOverride w:val="1"/>
    </w:lvlOverride>
  </w:num>
  <w:num w:numId="7" w16cid:durableId="609121343">
    <w:abstractNumId w:val="27"/>
  </w:num>
  <w:num w:numId="8" w16cid:durableId="2062243271">
    <w:abstractNumId w:val="10"/>
  </w:num>
  <w:num w:numId="9" w16cid:durableId="1484274158">
    <w:abstractNumId w:val="17"/>
  </w:num>
  <w:num w:numId="10" w16cid:durableId="742488800">
    <w:abstractNumId w:val="12"/>
  </w:num>
  <w:num w:numId="11" w16cid:durableId="2063208089">
    <w:abstractNumId w:val="15"/>
  </w:num>
  <w:num w:numId="12" w16cid:durableId="1483766462">
    <w:abstractNumId w:val="28"/>
  </w:num>
  <w:num w:numId="13" w16cid:durableId="545260527">
    <w:abstractNumId w:val="0"/>
  </w:num>
  <w:num w:numId="14" w16cid:durableId="424962927">
    <w:abstractNumId w:val="4"/>
  </w:num>
  <w:num w:numId="15" w16cid:durableId="965693413">
    <w:abstractNumId w:val="25"/>
  </w:num>
  <w:num w:numId="16" w16cid:durableId="1083406526">
    <w:abstractNumId w:val="16"/>
  </w:num>
  <w:num w:numId="17" w16cid:durableId="1689329844">
    <w:abstractNumId w:val="12"/>
  </w:num>
  <w:num w:numId="18" w16cid:durableId="30031946">
    <w:abstractNumId w:val="20"/>
  </w:num>
  <w:num w:numId="19" w16cid:durableId="1116673890">
    <w:abstractNumId w:val="19"/>
  </w:num>
  <w:num w:numId="20" w16cid:durableId="449398799">
    <w:abstractNumId w:val="26"/>
  </w:num>
  <w:num w:numId="21" w16cid:durableId="1747343374">
    <w:abstractNumId w:val="10"/>
  </w:num>
  <w:num w:numId="22" w16cid:durableId="68701751">
    <w:abstractNumId w:val="7"/>
  </w:num>
  <w:num w:numId="23" w16cid:durableId="1499731490">
    <w:abstractNumId w:val="23"/>
  </w:num>
  <w:num w:numId="24" w16cid:durableId="1171412264">
    <w:abstractNumId w:val="9"/>
  </w:num>
  <w:num w:numId="25" w16cid:durableId="710112558">
    <w:abstractNumId w:val="5"/>
  </w:num>
  <w:num w:numId="26" w16cid:durableId="380591696">
    <w:abstractNumId w:val="8"/>
  </w:num>
  <w:num w:numId="27" w16cid:durableId="1222135784">
    <w:abstractNumId w:val="30"/>
  </w:num>
  <w:num w:numId="28" w16cid:durableId="139464864">
    <w:abstractNumId w:val="1"/>
  </w:num>
  <w:num w:numId="29" w16cid:durableId="1155413894">
    <w:abstractNumId w:val="24"/>
  </w:num>
  <w:num w:numId="30" w16cid:durableId="1203901805">
    <w:abstractNumId w:val="29"/>
  </w:num>
  <w:num w:numId="31" w16cid:durableId="1609577743">
    <w:abstractNumId w:val="22"/>
  </w:num>
  <w:num w:numId="32" w16cid:durableId="1987314653">
    <w:abstractNumId w:val="14"/>
  </w:num>
  <w:num w:numId="33" w16cid:durableId="2010789080">
    <w:abstractNumId w:val="3"/>
  </w:num>
  <w:num w:numId="34" w16cid:durableId="1263761872">
    <w:abstractNumId w:val="11"/>
  </w:num>
  <w:num w:numId="35" w16cid:durableId="1552225419">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1"/>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11E0"/>
    <w:rsid w:val="00001541"/>
    <w:rsid w:val="000015E8"/>
    <w:rsid w:val="00001735"/>
    <w:rsid w:val="00001F73"/>
    <w:rsid w:val="00002A38"/>
    <w:rsid w:val="0000344E"/>
    <w:rsid w:val="000044DB"/>
    <w:rsid w:val="00004D71"/>
    <w:rsid w:val="00006186"/>
    <w:rsid w:val="00006236"/>
    <w:rsid w:val="000072F4"/>
    <w:rsid w:val="00007ED7"/>
    <w:rsid w:val="00010058"/>
    <w:rsid w:val="000104C6"/>
    <w:rsid w:val="000109E7"/>
    <w:rsid w:val="0001447C"/>
    <w:rsid w:val="000152BF"/>
    <w:rsid w:val="00015561"/>
    <w:rsid w:val="00015B25"/>
    <w:rsid w:val="00016D83"/>
    <w:rsid w:val="00016F2D"/>
    <w:rsid w:val="00017F23"/>
    <w:rsid w:val="000219AA"/>
    <w:rsid w:val="00021D3A"/>
    <w:rsid w:val="00022E5D"/>
    <w:rsid w:val="00023E1B"/>
    <w:rsid w:val="00024F27"/>
    <w:rsid w:val="00025166"/>
    <w:rsid w:val="0002710A"/>
    <w:rsid w:val="00027BE8"/>
    <w:rsid w:val="00030E2C"/>
    <w:rsid w:val="00032A3D"/>
    <w:rsid w:val="0003318D"/>
    <w:rsid w:val="00034F96"/>
    <w:rsid w:val="000352E6"/>
    <w:rsid w:val="00035A1C"/>
    <w:rsid w:val="00035AD7"/>
    <w:rsid w:val="00036372"/>
    <w:rsid w:val="0003712C"/>
    <w:rsid w:val="00037418"/>
    <w:rsid w:val="00040AF0"/>
    <w:rsid w:val="00040B04"/>
    <w:rsid w:val="00040BA1"/>
    <w:rsid w:val="0004170C"/>
    <w:rsid w:val="00042096"/>
    <w:rsid w:val="00042132"/>
    <w:rsid w:val="000433AF"/>
    <w:rsid w:val="00043A56"/>
    <w:rsid w:val="00045209"/>
    <w:rsid w:val="00045418"/>
    <w:rsid w:val="00046298"/>
    <w:rsid w:val="000462B9"/>
    <w:rsid w:val="00046BB2"/>
    <w:rsid w:val="0004793F"/>
    <w:rsid w:val="00047BC7"/>
    <w:rsid w:val="00047F8F"/>
    <w:rsid w:val="00050B37"/>
    <w:rsid w:val="00050F9D"/>
    <w:rsid w:val="000518FC"/>
    <w:rsid w:val="00051EF1"/>
    <w:rsid w:val="00052481"/>
    <w:rsid w:val="00052ACC"/>
    <w:rsid w:val="00052C2A"/>
    <w:rsid w:val="00053277"/>
    <w:rsid w:val="00053D77"/>
    <w:rsid w:val="00053DA9"/>
    <w:rsid w:val="00054E4B"/>
    <w:rsid w:val="00055D2D"/>
    <w:rsid w:val="00055D38"/>
    <w:rsid w:val="00055E23"/>
    <w:rsid w:val="00055F0C"/>
    <w:rsid w:val="00055FE0"/>
    <w:rsid w:val="00057B93"/>
    <w:rsid w:val="00057D99"/>
    <w:rsid w:val="00060097"/>
    <w:rsid w:val="000600EA"/>
    <w:rsid w:val="000610B1"/>
    <w:rsid w:val="00061C21"/>
    <w:rsid w:val="00063258"/>
    <w:rsid w:val="00064369"/>
    <w:rsid w:val="000653A7"/>
    <w:rsid w:val="000660B9"/>
    <w:rsid w:val="00066263"/>
    <w:rsid w:val="00066282"/>
    <w:rsid w:val="0006710A"/>
    <w:rsid w:val="00067C4F"/>
    <w:rsid w:val="00070F55"/>
    <w:rsid w:val="0007183B"/>
    <w:rsid w:val="0007222A"/>
    <w:rsid w:val="00073385"/>
    <w:rsid w:val="00074103"/>
    <w:rsid w:val="000745C3"/>
    <w:rsid w:val="00076341"/>
    <w:rsid w:val="00077485"/>
    <w:rsid w:val="00077829"/>
    <w:rsid w:val="00080A7F"/>
    <w:rsid w:val="000817F7"/>
    <w:rsid w:val="0008191B"/>
    <w:rsid w:val="00081CE6"/>
    <w:rsid w:val="00082C2D"/>
    <w:rsid w:val="0008470A"/>
    <w:rsid w:val="00084976"/>
    <w:rsid w:val="00084A1A"/>
    <w:rsid w:val="00090364"/>
    <w:rsid w:val="00090830"/>
    <w:rsid w:val="00090D49"/>
    <w:rsid w:val="00090F1D"/>
    <w:rsid w:val="000930DB"/>
    <w:rsid w:val="000933D3"/>
    <w:rsid w:val="000957C6"/>
    <w:rsid w:val="00095F23"/>
    <w:rsid w:val="00096333"/>
    <w:rsid w:val="00096F96"/>
    <w:rsid w:val="00097AFE"/>
    <w:rsid w:val="000A05DA"/>
    <w:rsid w:val="000A0D07"/>
    <w:rsid w:val="000A15E0"/>
    <w:rsid w:val="000A1C31"/>
    <w:rsid w:val="000A31C9"/>
    <w:rsid w:val="000A4924"/>
    <w:rsid w:val="000A52FF"/>
    <w:rsid w:val="000B0645"/>
    <w:rsid w:val="000B13AB"/>
    <w:rsid w:val="000B1F48"/>
    <w:rsid w:val="000B2965"/>
    <w:rsid w:val="000B33DB"/>
    <w:rsid w:val="000B4756"/>
    <w:rsid w:val="000B4F24"/>
    <w:rsid w:val="000B67CB"/>
    <w:rsid w:val="000B75D3"/>
    <w:rsid w:val="000C0771"/>
    <w:rsid w:val="000C0DEA"/>
    <w:rsid w:val="000C2B8B"/>
    <w:rsid w:val="000C2D07"/>
    <w:rsid w:val="000C2FE0"/>
    <w:rsid w:val="000C393D"/>
    <w:rsid w:val="000C3FCD"/>
    <w:rsid w:val="000C459F"/>
    <w:rsid w:val="000C4BEC"/>
    <w:rsid w:val="000C52DF"/>
    <w:rsid w:val="000C56D1"/>
    <w:rsid w:val="000C5AB1"/>
    <w:rsid w:val="000C624D"/>
    <w:rsid w:val="000C6343"/>
    <w:rsid w:val="000C6C4D"/>
    <w:rsid w:val="000C6EE5"/>
    <w:rsid w:val="000C6FFA"/>
    <w:rsid w:val="000C7327"/>
    <w:rsid w:val="000C7446"/>
    <w:rsid w:val="000C7919"/>
    <w:rsid w:val="000D0303"/>
    <w:rsid w:val="000D0B63"/>
    <w:rsid w:val="000D11A2"/>
    <w:rsid w:val="000D1259"/>
    <w:rsid w:val="000D2F26"/>
    <w:rsid w:val="000D45CD"/>
    <w:rsid w:val="000D51B2"/>
    <w:rsid w:val="000D51FD"/>
    <w:rsid w:val="000D6069"/>
    <w:rsid w:val="000D7853"/>
    <w:rsid w:val="000E287D"/>
    <w:rsid w:val="000E2A39"/>
    <w:rsid w:val="000E2D9B"/>
    <w:rsid w:val="000E38DA"/>
    <w:rsid w:val="000E3CD0"/>
    <w:rsid w:val="000E405A"/>
    <w:rsid w:val="000E4197"/>
    <w:rsid w:val="000E47EF"/>
    <w:rsid w:val="000E5C6C"/>
    <w:rsid w:val="000E5CB0"/>
    <w:rsid w:val="000E614E"/>
    <w:rsid w:val="000E6882"/>
    <w:rsid w:val="000E68A2"/>
    <w:rsid w:val="000E7665"/>
    <w:rsid w:val="000F03C3"/>
    <w:rsid w:val="000F0B78"/>
    <w:rsid w:val="000F0EFF"/>
    <w:rsid w:val="000F1A9B"/>
    <w:rsid w:val="000F274E"/>
    <w:rsid w:val="000F27D2"/>
    <w:rsid w:val="000F3001"/>
    <w:rsid w:val="000F32C1"/>
    <w:rsid w:val="000F3545"/>
    <w:rsid w:val="000F433E"/>
    <w:rsid w:val="000F4382"/>
    <w:rsid w:val="000F6242"/>
    <w:rsid w:val="000F7CF6"/>
    <w:rsid w:val="00100365"/>
    <w:rsid w:val="001018E2"/>
    <w:rsid w:val="00102032"/>
    <w:rsid w:val="00102447"/>
    <w:rsid w:val="001033B4"/>
    <w:rsid w:val="00103673"/>
    <w:rsid w:val="00104827"/>
    <w:rsid w:val="00104FF1"/>
    <w:rsid w:val="001053B7"/>
    <w:rsid w:val="00105B27"/>
    <w:rsid w:val="001061B5"/>
    <w:rsid w:val="00107211"/>
    <w:rsid w:val="0011026A"/>
    <w:rsid w:val="00110411"/>
    <w:rsid w:val="0011280C"/>
    <w:rsid w:val="001145E4"/>
    <w:rsid w:val="00115FF7"/>
    <w:rsid w:val="0011783E"/>
    <w:rsid w:val="00117BBA"/>
    <w:rsid w:val="001200F0"/>
    <w:rsid w:val="00120176"/>
    <w:rsid w:val="00120199"/>
    <w:rsid w:val="00121207"/>
    <w:rsid w:val="00121D23"/>
    <w:rsid w:val="001231C3"/>
    <w:rsid w:val="00123DCF"/>
    <w:rsid w:val="00123FF4"/>
    <w:rsid w:val="00124016"/>
    <w:rsid w:val="00126817"/>
    <w:rsid w:val="00126A5E"/>
    <w:rsid w:val="00127067"/>
    <w:rsid w:val="00127EDB"/>
    <w:rsid w:val="00130063"/>
    <w:rsid w:val="001307B0"/>
    <w:rsid w:val="0013096F"/>
    <w:rsid w:val="00131266"/>
    <w:rsid w:val="001313AB"/>
    <w:rsid w:val="001325E8"/>
    <w:rsid w:val="00132AD1"/>
    <w:rsid w:val="001346E6"/>
    <w:rsid w:val="00134719"/>
    <w:rsid w:val="00134B74"/>
    <w:rsid w:val="001367AD"/>
    <w:rsid w:val="00136B1D"/>
    <w:rsid w:val="00136BB0"/>
    <w:rsid w:val="001373CD"/>
    <w:rsid w:val="00141227"/>
    <w:rsid w:val="00141482"/>
    <w:rsid w:val="001423AA"/>
    <w:rsid w:val="00143CDA"/>
    <w:rsid w:val="001446A2"/>
    <w:rsid w:val="00144C84"/>
    <w:rsid w:val="001451ED"/>
    <w:rsid w:val="0014617A"/>
    <w:rsid w:val="001463F9"/>
    <w:rsid w:val="00146E02"/>
    <w:rsid w:val="00147072"/>
    <w:rsid w:val="0015004E"/>
    <w:rsid w:val="00150518"/>
    <w:rsid w:val="001509BC"/>
    <w:rsid w:val="00151DA7"/>
    <w:rsid w:val="001523C9"/>
    <w:rsid w:val="001524A5"/>
    <w:rsid w:val="001531E2"/>
    <w:rsid w:val="00154EFB"/>
    <w:rsid w:val="00157941"/>
    <w:rsid w:val="001600BE"/>
    <w:rsid w:val="00160132"/>
    <w:rsid w:val="00160A45"/>
    <w:rsid w:val="00160A97"/>
    <w:rsid w:val="00160B27"/>
    <w:rsid w:val="00160C0B"/>
    <w:rsid w:val="001612DF"/>
    <w:rsid w:val="00161886"/>
    <w:rsid w:val="00161CB4"/>
    <w:rsid w:val="0016298D"/>
    <w:rsid w:val="001638F8"/>
    <w:rsid w:val="00163EF4"/>
    <w:rsid w:val="001644DD"/>
    <w:rsid w:val="00166B5D"/>
    <w:rsid w:val="00166DC7"/>
    <w:rsid w:val="0017021F"/>
    <w:rsid w:val="00170416"/>
    <w:rsid w:val="001714C1"/>
    <w:rsid w:val="00171887"/>
    <w:rsid w:val="00171E9E"/>
    <w:rsid w:val="0017327A"/>
    <w:rsid w:val="00173CD1"/>
    <w:rsid w:val="00175087"/>
    <w:rsid w:val="001751D0"/>
    <w:rsid w:val="001760BF"/>
    <w:rsid w:val="001764B8"/>
    <w:rsid w:val="00180468"/>
    <w:rsid w:val="001805B1"/>
    <w:rsid w:val="00180BE7"/>
    <w:rsid w:val="00180C61"/>
    <w:rsid w:val="001812EA"/>
    <w:rsid w:val="00181908"/>
    <w:rsid w:val="00182C64"/>
    <w:rsid w:val="00182D48"/>
    <w:rsid w:val="001835AC"/>
    <w:rsid w:val="001835CB"/>
    <w:rsid w:val="001839BA"/>
    <w:rsid w:val="00183C1A"/>
    <w:rsid w:val="001840E0"/>
    <w:rsid w:val="00184733"/>
    <w:rsid w:val="00184D79"/>
    <w:rsid w:val="00185C8F"/>
    <w:rsid w:val="00190381"/>
    <w:rsid w:val="00193F1E"/>
    <w:rsid w:val="00194427"/>
    <w:rsid w:val="0019584A"/>
    <w:rsid w:val="001959BB"/>
    <w:rsid w:val="00196399"/>
    <w:rsid w:val="001A095F"/>
    <w:rsid w:val="001A0B9F"/>
    <w:rsid w:val="001A1EEE"/>
    <w:rsid w:val="001A2A59"/>
    <w:rsid w:val="001A3466"/>
    <w:rsid w:val="001A4232"/>
    <w:rsid w:val="001A465A"/>
    <w:rsid w:val="001A682B"/>
    <w:rsid w:val="001A6B09"/>
    <w:rsid w:val="001A77C1"/>
    <w:rsid w:val="001A7859"/>
    <w:rsid w:val="001A7893"/>
    <w:rsid w:val="001B0267"/>
    <w:rsid w:val="001B0467"/>
    <w:rsid w:val="001B07D3"/>
    <w:rsid w:val="001B1794"/>
    <w:rsid w:val="001B18BD"/>
    <w:rsid w:val="001B1DB2"/>
    <w:rsid w:val="001B211C"/>
    <w:rsid w:val="001B2646"/>
    <w:rsid w:val="001B4FB3"/>
    <w:rsid w:val="001B5212"/>
    <w:rsid w:val="001B6794"/>
    <w:rsid w:val="001B6E72"/>
    <w:rsid w:val="001B712C"/>
    <w:rsid w:val="001B778A"/>
    <w:rsid w:val="001B7E93"/>
    <w:rsid w:val="001C01D2"/>
    <w:rsid w:val="001C0520"/>
    <w:rsid w:val="001C140C"/>
    <w:rsid w:val="001C24E2"/>
    <w:rsid w:val="001C2DA2"/>
    <w:rsid w:val="001C52DA"/>
    <w:rsid w:val="001C6B2D"/>
    <w:rsid w:val="001C6B66"/>
    <w:rsid w:val="001C6CBF"/>
    <w:rsid w:val="001C718C"/>
    <w:rsid w:val="001C7FCD"/>
    <w:rsid w:val="001D173C"/>
    <w:rsid w:val="001D17FA"/>
    <w:rsid w:val="001D17FB"/>
    <w:rsid w:val="001D2049"/>
    <w:rsid w:val="001D23DC"/>
    <w:rsid w:val="001D2879"/>
    <w:rsid w:val="001D2903"/>
    <w:rsid w:val="001D3FCD"/>
    <w:rsid w:val="001D4C69"/>
    <w:rsid w:val="001D532E"/>
    <w:rsid w:val="001D5E7A"/>
    <w:rsid w:val="001D6795"/>
    <w:rsid w:val="001D7343"/>
    <w:rsid w:val="001D73DD"/>
    <w:rsid w:val="001E036A"/>
    <w:rsid w:val="001E11DA"/>
    <w:rsid w:val="001E1253"/>
    <w:rsid w:val="001E1CFD"/>
    <w:rsid w:val="001E1F5C"/>
    <w:rsid w:val="001E2093"/>
    <w:rsid w:val="001E2E15"/>
    <w:rsid w:val="001E3532"/>
    <w:rsid w:val="001E3745"/>
    <w:rsid w:val="001E39AD"/>
    <w:rsid w:val="001E3C45"/>
    <w:rsid w:val="001E4593"/>
    <w:rsid w:val="001E5034"/>
    <w:rsid w:val="001E6010"/>
    <w:rsid w:val="001E6895"/>
    <w:rsid w:val="001F0224"/>
    <w:rsid w:val="001F0B49"/>
    <w:rsid w:val="001F27C3"/>
    <w:rsid w:val="001F2B1D"/>
    <w:rsid w:val="001F331A"/>
    <w:rsid w:val="001F3DFA"/>
    <w:rsid w:val="001F437B"/>
    <w:rsid w:val="001F48AF"/>
    <w:rsid w:val="001F65A7"/>
    <w:rsid w:val="001F6957"/>
    <w:rsid w:val="001F7B1F"/>
    <w:rsid w:val="001F7C4D"/>
    <w:rsid w:val="001F7D3F"/>
    <w:rsid w:val="00200099"/>
    <w:rsid w:val="00200361"/>
    <w:rsid w:val="002018CB"/>
    <w:rsid w:val="00201C37"/>
    <w:rsid w:val="0020311B"/>
    <w:rsid w:val="00204CC7"/>
    <w:rsid w:val="00205344"/>
    <w:rsid w:val="00205504"/>
    <w:rsid w:val="00205889"/>
    <w:rsid w:val="00206576"/>
    <w:rsid w:val="00206876"/>
    <w:rsid w:val="0020769E"/>
    <w:rsid w:val="002077A3"/>
    <w:rsid w:val="002104AB"/>
    <w:rsid w:val="00210E72"/>
    <w:rsid w:val="00211BE8"/>
    <w:rsid w:val="00212BB8"/>
    <w:rsid w:val="00212E9F"/>
    <w:rsid w:val="0021362D"/>
    <w:rsid w:val="00214CD2"/>
    <w:rsid w:val="002152A9"/>
    <w:rsid w:val="002156CA"/>
    <w:rsid w:val="00215910"/>
    <w:rsid w:val="002178BD"/>
    <w:rsid w:val="00217C91"/>
    <w:rsid w:val="00217F13"/>
    <w:rsid w:val="002201A1"/>
    <w:rsid w:val="0022072C"/>
    <w:rsid w:val="00221DC2"/>
    <w:rsid w:val="00221F21"/>
    <w:rsid w:val="00222190"/>
    <w:rsid w:val="002238F4"/>
    <w:rsid w:val="00224537"/>
    <w:rsid w:val="00224A48"/>
    <w:rsid w:val="002250DF"/>
    <w:rsid w:val="00227007"/>
    <w:rsid w:val="00230104"/>
    <w:rsid w:val="00231520"/>
    <w:rsid w:val="00231827"/>
    <w:rsid w:val="00232F6B"/>
    <w:rsid w:val="00233221"/>
    <w:rsid w:val="00233D34"/>
    <w:rsid w:val="0023453F"/>
    <w:rsid w:val="00234A72"/>
    <w:rsid w:val="00234D81"/>
    <w:rsid w:val="00234EBE"/>
    <w:rsid w:val="00237249"/>
    <w:rsid w:val="0024316F"/>
    <w:rsid w:val="0024343B"/>
    <w:rsid w:val="00244C53"/>
    <w:rsid w:val="00245549"/>
    <w:rsid w:val="002460AE"/>
    <w:rsid w:val="00246389"/>
    <w:rsid w:val="00246432"/>
    <w:rsid w:val="00246973"/>
    <w:rsid w:val="00246990"/>
    <w:rsid w:val="00246C60"/>
    <w:rsid w:val="00247113"/>
    <w:rsid w:val="002504B0"/>
    <w:rsid w:val="0025246C"/>
    <w:rsid w:val="0025251A"/>
    <w:rsid w:val="00252CA1"/>
    <w:rsid w:val="002531FB"/>
    <w:rsid w:val="00253517"/>
    <w:rsid w:val="00253DBD"/>
    <w:rsid w:val="0025412E"/>
    <w:rsid w:val="0025450E"/>
    <w:rsid w:val="00255D24"/>
    <w:rsid w:val="00255D66"/>
    <w:rsid w:val="002563F8"/>
    <w:rsid w:val="00256B09"/>
    <w:rsid w:val="002574AD"/>
    <w:rsid w:val="002603ED"/>
    <w:rsid w:val="0026057F"/>
    <w:rsid w:val="00260EE4"/>
    <w:rsid w:val="00260FFF"/>
    <w:rsid w:val="0026148A"/>
    <w:rsid w:val="00263A1E"/>
    <w:rsid w:val="002645E2"/>
    <w:rsid w:val="00264AD8"/>
    <w:rsid w:val="00264C3A"/>
    <w:rsid w:val="00265959"/>
    <w:rsid w:val="002672F8"/>
    <w:rsid w:val="002677C2"/>
    <w:rsid w:val="002678D1"/>
    <w:rsid w:val="00267A07"/>
    <w:rsid w:val="002701EE"/>
    <w:rsid w:val="00271134"/>
    <w:rsid w:val="00271AC1"/>
    <w:rsid w:val="00271ED3"/>
    <w:rsid w:val="00272F0A"/>
    <w:rsid w:val="00273123"/>
    <w:rsid w:val="0027496B"/>
    <w:rsid w:val="002765D1"/>
    <w:rsid w:val="002765F1"/>
    <w:rsid w:val="00276F7B"/>
    <w:rsid w:val="00277CC9"/>
    <w:rsid w:val="00280FF9"/>
    <w:rsid w:val="00281022"/>
    <w:rsid w:val="00283EAE"/>
    <w:rsid w:val="002842A5"/>
    <w:rsid w:val="002858F3"/>
    <w:rsid w:val="00285A86"/>
    <w:rsid w:val="00286A58"/>
    <w:rsid w:val="00286B65"/>
    <w:rsid w:val="00290E4D"/>
    <w:rsid w:val="002918F7"/>
    <w:rsid w:val="00291A94"/>
    <w:rsid w:val="00292430"/>
    <w:rsid w:val="0029247C"/>
    <w:rsid w:val="00292C30"/>
    <w:rsid w:val="00293236"/>
    <w:rsid w:val="00294ADF"/>
    <w:rsid w:val="00294E48"/>
    <w:rsid w:val="0029508D"/>
    <w:rsid w:val="00295261"/>
    <w:rsid w:val="00295B16"/>
    <w:rsid w:val="00295BC5"/>
    <w:rsid w:val="00295E69"/>
    <w:rsid w:val="00295FB8"/>
    <w:rsid w:val="00296159"/>
    <w:rsid w:val="002967A2"/>
    <w:rsid w:val="002970F6"/>
    <w:rsid w:val="002A1308"/>
    <w:rsid w:val="002A18FF"/>
    <w:rsid w:val="002A2624"/>
    <w:rsid w:val="002A39A5"/>
    <w:rsid w:val="002A49B0"/>
    <w:rsid w:val="002A5740"/>
    <w:rsid w:val="002A5B1A"/>
    <w:rsid w:val="002A61CD"/>
    <w:rsid w:val="002A66DA"/>
    <w:rsid w:val="002A6E64"/>
    <w:rsid w:val="002A7C2D"/>
    <w:rsid w:val="002B26D2"/>
    <w:rsid w:val="002B2927"/>
    <w:rsid w:val="002B3EF4"/>
    <w:rsid w:val="002B48A6"/>
    <w:rsid w:val="002B79A6"/>
    <w:rsid w:val="002C2B8E"/>
    <w:rsid w:val="002C2D52"/>
    <w:rsid w:val="002C2D7B"/>
    <w:rsid w:val="002C4289"/>
    <w:rsid w:val="002C4A90"/>
    <w:rsid w:val="002C4CD3"/>
    <w:rsid w:val="002C5C29"/>
    <w:rsid w:val="002C7746"/>
    <w:rsid w:val="002C7BE8"/>
    <w:rsid w:val="002D1332"/>
    <w:rsid w:val="002D15A9"/>
    <w:rsid w:val="002D1FBB"/>
    <w:rsid w:val="002D2189"/>
    <w:rsid w:val="002D3106"/>
    <w:rsid w:val="002D3526"/>
    <w:rsid w:val="002D43E2"/>
    <w:rsid w:val="002D4799"/>
    <w:rsid w:val="002D6133"/>
    <w:rsid w:val="002D67F3"/>
    <w:rsid w:val="002D7301"/>
    <w:rsid w:val="002D7A3F"/>
    <w:rsid w:val="002D7F54"/>
    <w:rsid w:val="002E00CE"/>
    <w:rsid w:val="002E0102"/>
    <w:rsid w:val="002E1E3D"/>
    <w:rsid w:val="002E26D4"/>
    <w:rsid w:val="002E2DB8"/>
    <w:rsid w:val="002E400B"/>
    <w:rsid w:val="002E43B0"/>
    <w:rsid w:val="002E4B0A"/>
    <w:rsid w:val="002E4DF2"/>
    <w:rsid w:val="002E6B3F"/>
    <w:rsid w:val="002E79E3"/>
    <w:rsid w:val="002E7B81"/>
    <w:rsid w:val="002E7D34"/>
    <w:rsid w:val="002E7EC8"/>
    <w:rsid w:val="002F00F4"/>
    <w:rsid w:val="002F0147"/>
    <w:rsid w:val="002F0973"/>
    <w:rsid w:val="002F1229"/>
    <w:rsid w:val="002F1425"/>
    <w:rsid w:val="002F1940"/>
    <w:rsid w:val="002F2CFD"/>
    <w:rsid w:val="002F2ECB"/>
    <w:rsid w:val="002F3629"/>
    <w:rsid w:val="002F5E80"/>
    <w:rsid w:val="002F73B4"/>
    <w:rsid w:val="002F7607"/>
    <w:rsid w:val="00301DDD"/>
    <w:rsid w:val="00301FCF"/>
    <w:rsid w:val="00302B21"/>
    <w:rsid w:val="00302D42"/>
    <w:rsid w:val="003041CA"/>
    <w:rsid w:val="00304745"/>
    <w:rsid w:val="003047CF"/>
    <w:rsid w:val="0030494D"/>
    <w:rsid w:val="00305D16"/>
    <w:rsid w:val="00306233"/>
    <w:rsid w:val="003068B1"/>
    <w:rsid w:val="0030717C"/>
    <w:rsid w:val="0030723B"/>
    <w:rsid w:val="0031139C"/>
    <w:rsid w:val="00311454"/>
    <w:rsid w:val="003115ED"/>
    <w:rsid w:val="00311F4F"/>
    <w:rsid w:val="00312232"/>
    <w:rsid w:val="00312EAF"/>
    <w:rsid w:val="003137E9"/>
    <w:rsid w:val="00314644"/>
    <w:rsid w:val="00314F6D"/>
    <w:rsid w:val="0031619A"/>
    <w:rsid w:val="00316C99"/>
    <w:rsid w:val="00321CF2"/>
    <w:rsid w:val="00322A0A"/>
    <w:rsid w:val="003256F0"/>
    <w:rsid w:val="00326430"/>
    <w:rsid w:val="0032705C"/>
    <w:rsid w:val="0032749C"/>
    <w:rsid w:val="00327913"/>
    <w:rsid w:val="003301E8"/>
    <w:rsid w:val="003309D9"/>
    <w:rsid w:val="0033153B"/>
    <w:rsid w:val="003317CD"/>
    <w:rsid w:val="0033223B"/>
    <w:rsid w:val="003327B2"/>
    <w:rsid w:val="00335EBC"/>
    <w:rsid w:val="00337726"/>
    <w:rsid w:val="0034038A"/>
    <w:rsid w:val="00340418"/>
    <w:rsid w:val="00340CD3"/>
    <w:rsid w:val="00343652"/>
    <w:rsid w:val="003439B0"/>
    <w:rsid w:val="003440D8"/>
    <w:rsid w:val="003441DF"/>
    <w:rsid w:val="003442C2"/>
    <w:rsid w:val="00344529"/>
    <w:rsid w:val="0034456F"/>
    <w:rsid w:val="00344B8B"/>
    <w:rsid w:val="00344CB3"/>
    <w:rsid w:val="00344CD0"/>
    <w:rsid w:val="00345030"/>
    <w:rsid w:val="003452E1"/>
    <w:rsid w:val="00345E50"/>
    <w:rsid w:val="00346D52"/>
    <w:rsid w:val="00347268"/>
    <w:rsid w:val="003475C7"/>
    <w:rsid w:val="00347EE1"/>
    <w:rsid w:val="00350045"/>
    <w:rsid w:val="00350059"/>
    <w:rsid w:val="00350EF6"/>
    <w:rsid w:val="00352829"/>
    <w:rsid w:val="00353C83"/>
    <w:rsid w:val="00354475"/>
    <w:rsid w:val="0035495E"/>
    <w:rsid w:val="00354C96"/>
    <w:rsid w:val="00355672"/>
    <w:rsid w:val="00355A58"/>
    <w:rsid w:val="0035712A"/>
    <w:rsid w:val="00357437"/>
    <w:rsid w:val="00357476"/>
    <w:rsid w:val="0036354C"/>
    <w:rsid w:val="003636BC"/>
    <w:rsid w:val="00363E36"/>
    <w:rsid w:val="00363F4D"/>
    <w:rsid w:val="00364527"/>
    <w:rsid w:val="00364D72"/>
    <w:rsid w:val="0036531B"/>
    <w:rsid w:val="00365904"/>
    <w:rsid w:val="0036604D"/>
    <w:rsid w:val="00366325"/>
    <w:rsid w:val="0036733A"/>
    <w:rsid w:val="00370116"/>
    <w:rsid w:val="00370701"/>
    <w:rsid w:val="00371AD1"/>
    <w:rsid w:val="00371DCF"/>
    <w:rsid w:val="0037272B"/>
    <w:rsid w:val="00372A38"/>
    <w:rsid w:val="00372BDD"/>
    <w:rsid w:val="00372C18"/>
    <w:rsid w:val="003731E0"/>
    <w:rsid w:val="003734EE"/>
    <w:rsid w:val="00373B67"/>
    <w:rsid w:val="003747D4"/>
    <w:rsid w:val="003766FB"/>
    <w:rsid w:val="00376DD2"/>
    <w:rsid w:val="00377B8A"/>
    <w:rsid w:val="00377BC8"/>
    <w:rsid w:val="003812B4"/>
    <w:rsid w:val="003828BE"/>
    <w:rsid w:val="00382AF6"/>
    <w:rsid w:val="00383545"/>
    <w:rsid w:val="00384100"/>
    <w:rsid w:val="00384674"/>
    <w:rsid w:val="00385D1E"/>
    <w:rsid w:val="003862F0"/>
    <w:rsid w:val="0038675F"/>
    <w:rsid w:val="0039125D"/>
    <w:rsid w:val="0039380D"/>
    <w:rsid w:val="00395DFA"/>
    <w:rsid w:val="00396611"/>
    <w:rsid w:val="0039698A"/>
    <w:rsid w:val="00396B66"/>
    <w:rsid w:val="00397D23"/>
    <w:rsid w:val="00397E8E"/>
    <w:rsid w:val="00397FDA"/>
    <w:rsid w:val="003A001E"/>
    <w:rsid w:val="003A0F5D"/>
    <w:rsid w:val="003A1069"/>
    <w:rsid w:val="003A18D4"/>
    <w:rsid w:val="003A236E"/>
    <w:rsid w:val="003A34EB"/>
    <w:rsid w:val="003A3A9E"/>
    <w:rsid w:val="003A4330"/>
    <w:rsid w:val="003A4530"/>
    <w:rsid w:val="003A4C6E"/>
    <w:rsid w:val="003A4F35"/>
    <w:rsid w:val="003A5512"/>
    <w:rsid w:val="003A56E3"/>
    <w:rsid w:val="003A59EA"/>
    <w:rsid w:val="003A6482"/>
    <w:rsid w:val="003A76A3"/>
    <w:rsid w:val="003B05B1"/>
    <w:rsid w:val="003B1006"/>
    <w:rsid w:val="003B16A1"/>
    <w:rsid w:val="003B18D0"/>
    <w:rsid w:val="003B202E"/>
    <w:rsid w:val="003B3107"/>
    <w:rsid w:val="003B34A4"/>
    <w:rsid w:val="003B588E"/>
    <w:rsid w:val="003B6329"/>
    <w:rsid w:val="003B6D6E"/>
    <w:rsid w:val="003B6DEC"/>
    <w:rsid w:val="003B7DAB"/>
    <w:rsid w:val="003B7F7B"/>
    <w:rsid w:val="003C02DF"/>
    <w:rsid w:val="003C1F49"/>
    <w:rsid w:val="003C2025"/>
    <w:rsid w:val="003C21DA"/>
    <w:rsid w:val="003C2521"/>
    <w:rsid w:val="003C25BF"/>
    <w:rsid w:val="003C2B19"/>
    <w:rsid w:val="003C35CA"/>
    <w:rsid w:val="003C3809"/>
    <w:rsid w:val="003C3872"/>
    <w:rsid w:val="003C4057"/>
    <w:rsid w:val="003C41C0"/>
    <w:rsid w:val="003C43EF"/>
    <w:rsid w:val="003C46DF"/>
    <w:rsid w:val="003C4B15"/>
    <w:rsid w:val="003D00A2"/>
    <w:rsid w:val="003D08CE"/>
    <w:rsid w:val="003D1AC2"/>
    <w:rsid w:val="003D207E"/>
    <w:rsid w:val="003D2090"/>
    <w:rsid w:val="003D2956"/>
    <w:rsid w:val="003D3F18"/>
    <w:rsid w:val="003D457D"/>
    <w:rsid w:val="003D6ABF"/>
    <w:rsid w:val="003D738C"/>
    <w:rsid w:val="003D7C72"/>
    <w:rsid w:val="003D7F00"/>
    <w:rsid w:val="003D7FBC"/>
    <w:rsid w:val="003E07A4"/>
    <w:rsid w:val="003E1E82"/>
    <w:rsid w:val="003E39AC"/>
    <w:rsid w:val="003E4C15"/>
    <w:rsid w:val="003E6944"/>
    <w:rsid w:val="003E7855"/>
    <w:rsid w:val="003F12C8"/>
    <w:rsid w:val="003F24B2"/>
    <w:rsid w:val="003F41D0"/>
    <w:rsid w:val="003F4968"/>
    <w:rsid w:val="003F4B95"/>
    <w:rsid w:val="003F6601"/>
    <w:rsid w:val="003F6D4E"/>
    <w:rsid w:val="003F6D7D"/>
    <w:rsid w:val="003F6D9A"/>
    <w:rsid w:val="00400B19"/>
    <w:rsid w:val="00401884"/>
    <w:rsid w:val="00401D95"/>
    <w:rsid w:val="00401ECC"/>
    <w:rsid w:val="00402213"/>
    <w:rsid w:val="00403CD5"/>
    <w:rsid w:val="00403F15"/>
    <w:rsid w:val="004049C5"/>
    <w:rsid w:val="00405E50"/>
    <w:rsid w:val="0040787F"/>
    <w:rsid w:val="00411B69"/>
    <w:rsid w:val="00411F13"/>
    <w:rsid w:val="0041345C"/>
    <w:rsid w:val="0041364A"/>
    <w:rsid w:val="00413999"/>
    <w:rsid w:val="004156CD"/>
    <w:rsid w:val="00415B48"/>
    <w:rsid w:val="00415B62"/>
    <w:rsid w:val="004213FC"/>
    <w:rsid w:val="00422FBE"/>
    <w:rsid w:val="00423E17"/>
    <w:rsid w:val="00424105"/>
    <w:rsid w:val="00424675"/>
    <w:rsid w:val="00424BB6"/>
    <w:rsid w:val="0042544B"/>
    <w:rsid w:val="00425633"/>
    <w:rsid w:val="00425C2D"/>
    <w:rsid w:val="00425FCA"/>
    <w:rsid w:val="00426F1B"/>
    <w:rsid w:val="00427A11"/>
    <w:rsid w:val="00430481"/>
    <w:rsid w:val="0043179F"/>
    <w:rsid w:val="00432063"/>
    <w:rsid w:val="00432C3F"/>
    <w:rsid w:val="00433500"/>
    <w:rsid w:val="004338FA"/>
    <w:rsid w:val="00433D64"/>
    <w:rsid w:val="00433E6B"/>
    <w:rsid w:val="00433F71"/>
    <w:rsid w:val="0043423C"/>
    <w:rsid w:val="00436E2F"/>
    <w:rsid w:val="00437249"/>
    <w:rsid w:val="004376E8"/>
    <w:rsid w:val="00437CF5"/>
    <w:rsid w:val="004413AA"/>
    <w:rsid w:val="00441BA9"/>
    <w:rsid w:val="00441CD0"/>
    <w:rsid w:val="00441F50"/>
    <w:rsid w:val="00442222"/>
    <w:rsid w:val="0044246A"/>
    <w:rsid w:val="00442F27"/>
    <w:rsid w:val="00444771"/>
    <w:rsid w:val="00444AD4"/>
    <w:rsid w:val="00444D46"/>
    <w:rsid w:val="00445B04"/>
    <w:rsid w:val="00445B6F"/>
    <w:rsid w:val="00446298"/>
    <w:rsid w:val="00446B24"/>
    <w:rsid w:val="00447C61"/>
    <w:rsid w:val="00450F7A"/>
    <w:rsid w:val="00450F82"/>
    <w:rsid w:val="00452764"/>
    <w:rsid w:val="004531FA"/>
    <w:rsid w:val="004532B9"/>
    <w:rsid w:val="00453F33"/>
    <w:rsid w:val="0045424B"/>
    <w:rsid w:val="004559D0"/>
    <w:rsid w:val="00456F58"/>
    <w:rsid w:val="0045705A"/>
    <w:rsid w:val="00457700"/>
    <w:rsid w:val="004579F7"/>
    <w:rsid w:val="00457C4D"/>
    <w:rsid w:val="004600D9"/>
    <w:rsid w:val="00460323"/>
    <w:rsid w:val="00460507"/>
    <w:rsid w:val="00461912"/>
    <w:rsid w:val="00462A10"/>
    <w:rsid w:val="004630CD"/>
    <w:rsid w:val="00463C79"/>
    <w:rsid w:val="004640D5"/>
    <w:rsid w:val="0046511B"/>
    <w:rsid w:val="004659D4"/>
    <w:rsid w:val="00466581"/>
    <w:rsid w:val="00466A63"/>
    <w:rsid w:val="00467679"/>
    <w:rsid w:val="004676BE"/>
    <w:rsid w:val="004679BB"/>
    <w:rsid w:val="00467B9C"/>
    <w:rsid w:val="00467F13"/>
    <w:rsid w:val="00470CA4"/>
    <w:rsid w:val="00471152"/>
    <w:rsid w:val="00471737"/>
    <w:rsid w:val="00471809"/>
    <w:rsid w:val="004720F3"/>
    <w:rsid w:val="004721CA"/>
    <w:rsid w:val="0047222A"/>
    <w:rsid w:val="00472E3F"/>
    <w:rsid w:val="00473030"/>
    <w:rsid w:val="00473800"/>
    <w:rsid w:val="00473CA0"/>
    <w:rsid w:val="00475888"/>
    <w:rsid w:val="004762F3"/>
    <w:rsid w:val="00476F46"/>
    <w:rsid w:val="00477588"/>
    <w:rsid w:val="00477C70"/>
    <w:rsid w:val="00480AB7"/>
    <w:rsid w:val="004817E4"/>
    <w:rsid w:val="00481F35"/>
    <w:rsid w:val="00482ABA"/>
    <w:rsid w:val="00484529"/>
    <w:rsid w:val="00485DF9"/>
    <w:rsid w:val="0048602E"/>
    <w:rsid w:val="004865DC"/>
    <w:rsid w:val="00486E19"/>
    <w:rsid w:val="00490BC9"/>
    <w:rsid w:val="00490EFC"/>
    <w:rsid w:val="00490F48"/>
    <w:rsid w:val="0049139D"/>
    <w:rsid w:val="0049143B"/>
    <w:rsid w:val="004917DA"/>
    <w:rsid w:val="00491E7E"/>
    <w:rsid w:val="00492AE9"/>
    <w:rsid w:val="00493558"/>
    <w:rsid w:val="00493BF1"/>
    <w:rsid w:val="00494A24"/>
    <w:rsid w:val="00494AFE"/>
    <w:rsid w:val="004964DD"/>
    <w:rsid w:val="0049660D"/>
    <w:rsid w:val="004969AD"/>
    <w:rsid w:val="00496AFA"/>
    <w:rsid w:val="00497888"/>
    <w:rsid w:val="004A179D"/>
    <w:rsid w:val="004A1817"/>
    <w:rsid w:val="004A2339"/>
    <w:rsid w:val="004A3263"/>
    <w:rsid w:val="004A3FD7"/>
    <w:rsid w:val="004A40B4"/>
    <w:rsid w:val="004A553D"/>
    <w:rsid w:val="004A5FA8"/>
    <w:rsid w:val="004A65B1"/>
    <w:rsid w:val="004A6746"/>
    <w:rsid w:val="004A69AF"/>
    <w:rsid w:val="004A6B7E"/>
    <w:rsid w:val="004A6C76"/>
    <w:rsid w:val="004A7862"/>
    <w:rsid w:val="004A7EB5"/>
    <w:rsid w:val="004B0171"/>
    <w:rsid w:val="004B05F8"/>
    <w:rsid w:val="004B07CE"/>
    <w:rsid w:val="004B0BB0"/>
    <w:rsid w:val="004B209C"/>
    <w:rsid w:val="004B2438"/>
    <w:rsid w:val="004B2657"/>
    <w:rsid w:val="004B3AC8"/>
    <w:rsid w:val="004B3E8B"/>
    <w:rsid w:val="004B74D5"/>
    <w:rsid w:val="004B7621"/>
    <w:rsid w:val="004C01A5"/>
    <w:rsid w:val="004C033C"/>
    <w:rsid w:val="004C05FC"/>
    <w:rsid w:val="004C128E"/>
    <w:rsid w:val="004C1750"/>
    <w:rsid w:val="004C2ED1"/>
    <w:rsid w:val="004C35D6"/>
    <w:rsid w:val="004C3B2C"/>
    <w:rsid w:val="004C5319"/>
    <w:rsid w:val="004C53EA"/>
    <w:rsid w:val="004C567B"/>
    <w:rsid w:val="004C6B3A"/>
    <w:rsid w:val="004C7A5B"/>
    <w:rsid w:val="004D1269"/>
    <w:rsid w:val="004D21C2"/>
    <w:rsid w:val="004D22A9"/>
    <w:rsid w:val="004D2981"/>
    <w:rsid w:val="004D447C"/>
    <w:rsid w:val="004D485E"/>
    <w:rsid w:val="004D4A67"/>
    <w:rsid w:val="004D550F"/>
    <w:rsid w:val="004D5B59"/>
    <w:rsid w:val="004D6222"/>
    <w:rsid w:val="004D70E3"/>
    <w:rsid w:val="004D727D"/>
    <w:rsid w:val="004D777A"/>
    <w:rsid w:val="004E0F37"/>
    <w:rsid w:val="004E0FE2"/>
    <w:rsid w:val="004E20CE"/>
    <w:rsid w:val="004E25B7"/>
    <w:rsid w:val="004E26E0"/>
    <w:rsid w:val="004E2913"/>
    <w:rsid w:val="004E3430"/>
    <w:rsid w:val="004E354B"/>
    <w:rsid w:val="004E3686"/>
    <w:rsid w:val="004E3939"/>
    <w:rsid w:val="004E4682"/>
    <w:rsid w:val="004E5DDF"/>
    <w:rsid w:val="004E6425"/>
    <w:rsid w:val="004E6612"/>
    <w:rsid w:val="004E66BB"/>
    <w:rsid w:val="004F1C75"/>
    <w:rsid w:val="004F2F8C"/>
    <w:rsid w:val="004F3AD8"/>
    <w:rsid w:val="004F3F15"/>
    <w:rsid w:val="004F3FD1"/>
    <w:rsid w:val="004F4CEB"/>
    <w:rsid w:val="004F53BF"/>
    <w:rsid w:val="004F54D6"/>
    <w:rsid w:val="004F5842"/>
    <w:rsid w:val="004F6F86"/>
    <w:rsid w:val="004F7116"/>
    <w:rsid w:val="004F723F"/>
    <w:rsid w:val="004F78AE"/>
    <w:rsid w:val="004F7EAA"/>
    <w:rsid w:val="00500386"/>
    <w:rsid w:val="005019EE"/>
    <w:rsid w:val="00501CBC"/>
    <w:rsid w:val="00503BA7"/>
    <w:rsid w:val="00503F31"/>
    <w:rsid w:val="00504846"/>
    <w:rsid w:val="0050544D"/>
    <w:rsid w:val="00506232"/>
    <w:rsid w:val="00510D02"/>
    <w:rsid w:val="00511214"/>
    <w:rsid w:val="00511A56"/>
    <w:rsid w:val="0051227E"/>
    <w:rsid w:val="005129AE"/>
    <w:rsid w:val="00513DD9"/>
    <w:rsid w:val="00513EC5"/>
    <w:rsid w:val="00514511"/>
    <w:rsid w:val="005155F8"/>
    <w:rsid w:val="00515805"/>
    <w:rsid w:val="005167C6"/>
    <w:rsid w:val="00517142"/>
    <w:rsid w:val="005175C0"/>
    <w:rsid w:val="00517943"/>
    <w:rsid w:val="00517B34"/>
    <w:rsid w:val="00517E3F"/>
    <w:rsid w:val="00520273"/>
    <w:rsid w:val="00520766"/>
    <w:rsid w:val="00520AB0"/>
    <w:rsid w:val="0052370D"/>
    <w:rsid w:val="00524E8C"/>
    <w:rsid w:val="00526746"/>
    <w:rsid w:val="0052708E"/>
    <w:rsid w:val="00527DE6"/>
    <w:rsid w:val="00530F4E"/>
    <w:rsid w:val="00532454"/>
    <w:rsid w:val="0053262B"/>
    <w:rsid w:val="00533780"/>
    <w:rsid w:val="00534398"/>
    <w:rsid w:val="005344A7"/>
    <w:rsid w:val="0053565A"/>
    <w:rsid w:val="005364EC"/>
    <w:rsid w:val="00537628"/>
    <w:rsid w:val="00543A43"/>
    <w:rsid w:val="00543EFE"/>
    <w:rsid w:val="005449E6"/>
    <w:rsid w:val="005465EC"/>
    <w:rsid w:val="0054741E"/>
    <w:rsid w:val="005512C9"/>
    <w:rsid w:val="00551678"/>
    <w:rsid w:val="005527ED"/>
    <w:rsid w:val="00552A3D"/>
    <w:rsid w:val="00552FA4"/>
    <w:rsid w:val="00553A7B"/>
    <w:rsid w:val="005541F0"/>
    <w:rsid w:val="00555548"/>
    <w:rsid w:val="0055594F"/>
    <w:rsid w:val="005568AF"/>
    <w:rsid w:val="005569DE"/>
    <w:rsid w:val="005576E7"/>
    <w:rsid w:val="00560042"/>
    <w:rsid w:val="00560C65"/>
    <w:rsid w:val="005620A0"/>
    <w:rsid w:val="00563653"/>
    <w:rsid w:val="00565D10"/>
    <w:rsid w:val="005673C2"/>
    <w:rsid w:val="00570386"/>
    <w:rsid w:val="005706DE"/>
    <w:rsid w:val="00570E77"/>
    <w:rsid w:val="00571043"/>
    <w:rsid w:val="00571E21"/>
    <w:rsid w:val="005727FD"/>
    <w:rsid w:val="00573519"/>
    <w:rsid w:val="00573DED"/>
    <w:rsid w:val="005746EE"/>
    <w:rsid w:val="00575B1E"/>
    <w:rsid w:val="005766B6"/>
    <w:rsid w:val="0057679C"/>
    <w:rsid w:val="005767E1"/>
    <w:rsid w:val="00580FD3"/>
    <w:rsid w:val="00581C84"/>
    <w:rsid w:val="0058227D"/>
    <w:rsid w:val="00582B2E"/>
    <w:rsid w:val="005840FA"/>
    <w:rsid w:val="00584496"/>
    <w:rsid w:val="00585A38"/>
    <w:rsid w:val="00587F4A"/>
    <w:rsid w:val="005911CD"/>
    <w:rsid w:val="0059182C"/>
    <w:rsid w:val="00592457"/>
    <w:rsid w:val="00593D85"/>
    <w:rsid w:val="00593DF3"/>
    <w:rsid w:val="00595AEA"/>
    <w:rsid w:val="005965B2"/>
    <w:rsid w:val="00597648"/>
    <w:rsid w:val="00597B8D"/>
    <w:rsid w:val="005A0835"/>
    <w:rsid w:val="005A1160"/>
    <w:rsid w:val="005A1B30"/>
    <w:rsid w:val="005A39F3"/>
    <w:rsid w:val="005A41A1"/>
    <w:rsid w:val="005A467F"/>
    <w:rsid w:val="005A5DEF"/>
    <w:rsid w:val="005A62DA"/>
    <w:rsid w:val="005A6CE5"/>
    <w:rsid w:val="005A736D"/>
    <w:rsid w:val="005A7864"/>
    <w:rsid w:val="005A7FAB"/>
    <w:rsid w:val="005B04E1"/>
    <w:rsid w:val="005B2583"/>
    <w:rsid w:val="005B2CB6"/>
    <w:rsid w:val="005B3F65"/>
    <w:rsid w:val="005B4457"/>
    <w:rsid w:val="005B4DA4"/>
    <w:rsid w:val="005B5477"/>
    <w:rsid w:val="005B5E53"/>
    <w:rsid w:val="005B60BB"/>
    <w:rsid w:val="005B6711"/>
    <w:rsid w:val="005B69E1"/>
    <w:rsid w:val="005B6FA8"/>
    <w:rsid w:val="005B7C69"/>
    <w:rsid w:val="005C166C"/>
    <w:rsid w:val="005C1E42"/>
    <w:rsid w:val="005C30B2"/>
    <w:rsid w:val="005C32E8"/>
    <w:rsid w:val="005C492F"/>
    <w:rsid w:val="005C49C3"/>
    <w:rsid w:val="005C54FF"/>
    <w:rsid w:val="005C5755"/>
    <w:rsid w:val="005C57DA"/>
    <w:rsid w:val="005C69C7"/>
    <w:rsid w:val="005C7C5B"/>
    <w:rsid w:val="005D1123"/>
    <w:rsid w:val="005D2C8F"/>
    <w:rsid w:val="005D321C"/>
    <w:rsid w:val="005D429B"/>
    <w:rsid w:val="005D495F"/>
    <w:rsid w:val="005D636C"/>
    <w:rsid w:val="005D650B"/>
    <w:rsid w:val="005D7689"/>
    <w:rsid w:val="005D7AB0"/>
    <w:rsid w:val="005E0475"/>
    <w:rsid w:val="005E077A"/>
    <w:rsid w:val="005E0905"/>
    <w:rsid w:val="005E1310"/>
    <w:rsid w:val="005E4D94"/>
    <w:rsid w:val="005E526F"/>
    <w:rsid w:val="005E6CDC"/>
    <w:rsid w:val="005E70D9"/>
    <w:rsid w:val="005F0150"/>
    <w:rsid w:val="005F16B0"/>
    <w:rsid w:val="005F1FA5"/>
    <w:rsid w:val="005F23D1"/>
    <w:rsid w:val="005F3055"/>
    <w:rsid w:val="005F3234"/>
    <w:rsid w:val="005F335E"/>
    <w:rsid w:val="005F3CE7"/>
    <w:rsid w:val="005F409E"/>
    <w:rsid w:val="005F424A"/>
    <w:rsid w:val="005F4ECC"/>
    <w:rsid w:val="005F50A3"/>
    <w:rsid w:val="005F5129"/>
    <w:rsid w:val="005F6015"/>
    <w:rsid w:val="005F64BB"/>
    <w:rsid w:val="005F66DB"/>
    <w:rsid w:val="00600E15"/>
    <w:rsid w:val="00601444"/>
    <w:rsid w:val="00601D5E"/>
    <w:rsid w:val="006033AC"/>
    <w:rsid w:val="0060470D"/>
    <w:rsid w:val="00606444"/>
    <w:rsid w:val="006072A8"/>
    <w:rsid w:val="006101A0"/>
    <w:rsid w:val="006125EF"/>
    <w:rsid w:val="00612C29"/>
    <w:rsid w:val="00613107"/>
    <w:rsid w:val="00613CF0"/>
    <w:rsid w:val="00613F59"/>
    <w:rsid w:val="006149FE"/>
    <w:rsid w:val="00614F8D"/>
    <w:rsid w:val="00615A4D"/>
    <w:rsid w:val="00616F24"/>
    <w:rsid w:val="00620175"/>
    <w:rsid w:val="00620A12"/>
    <w:rsid w:val="00621FBD"/>
    <w:rsid w:val="00622113"/>
    <w:rsid w:val="0062231C"/>
    <w:rsid w:val="00623A84"/>
    <w:rsid w:val="006257C0"/>
    <w:rsid w:val="006260E0"/>
    <w:rsid w:val="0062790C"/>
    <w:rsid w:val="00627BC6"/>
    <w:rsid w:val="006302A9"/>
    <w:rsid w:val="00630B64"/>
    <w:rsid w:val="0063118D"/>
    <w:rsid w:val="00632A88"/>
    <w:rsid w:val="00633451"/>
    <w:rsid w:val="006337C0"/>
    <w:rsid w:val="006339FD"/>
    <w:rsid w:val="00633B86"/>
    <w:rsid w:val="00635FCB"/>
    <w:rsid w:val="00636381"/>
    <w:rsid w:val="0063665D"/>
    <w:rsid w:val="006368A0"/>
    <w:rsid w:val="00636C09"/>
    <w:rsid w:val="006404BF"/>
    <w:rsid w:val="0064069D"/>
    <w:rsid w:val="00640E78"/>
    <w:rsid w:val="00640F09"/>
    <w:rsid w:val="006418CF"/>
    <w:rsid w:val="00641D3F"/>
    <w:rsid w:val="00642BCE"/>
    <w:rsid w:val="00642C46"/>
    <w:rsid w:val="00642EDD"/>
    <w:rsid w:val="0064649E"/>
    <w:rsid w:val="00646926"/>
    <w:rsid w:val="006477EB"/>
    <w:rsid w:val="00647FDE"/>
    <w:rsid w:val="006501DC"/>
    <w:rsid w:val="006508D9"/>
    <w:rsid w:val="00650EFF"/>
    <w:rsid w:val="006525C8"/>
    <w:rsid w:val="00654086"/>
    <w:rsid w:val="0065425F"/>
    <w:rsid w:val="00654A9B"/>
    <w:rsid w:val="00655AD0"/>
    <w:rsid w:val="00655DC0"/>
    <w:rsid w:val="0065642D"/>
    <w:rsid w:val="0066205E"/>
    <w:rsid w:val="006637BF"/>
    <w:rsid w:val="00666432"/>
    <w:rsid w:val="00670770"/>
    <w:rsid w:val="00671439"/>
    <w:rsid w:val="006718FD"/>
    <w:rsid w:val="00671939"/>
    <w:rsid w:val="00673C3C"/>
    <w:rsid w:val="00673C8F"/>
    <w:rsid w:val="00673F3F"/>
    <w:rsid w:val="00673F64"/>
    <w:rsid w:val="006749CD"/>
    <w:rsid w:val="00674C47"/>
    <w:rsid w:val="006753DD"/>
    <w:rsid w:val="0067551B"/>
    <w:rsid w:val="00675625"/>
    <w:rsid w:val="0067676E"/>
    <w:rsid w:val="006779EE"/>
    <w:rsid w:val="00680292"/>
    <w:rsid w:val="006836F2"/>
    <w:rsid w:val="006847E0"/>
    <w:rsid w:val="00684D52"/>
    <w:rsid w:val="00684DA7"/>
    <w:rsid w:val="00685872"/>
    <w:rsid w:val="00685AAC"/>
    <w:rsid w:val="00686377"/>
    <w:rsid w:val="00687D39"/>
    <w:rsid w:val="0069044A"/>
    <w:rsid w:val="00691554"/>
    <w:rsid w:val="006916BF"/>
    <w:rsid w:val="00692057"/>
    <w:rsid w:val="0069216F"/>
    <w:rsid w:val="006922A2"/>
    <w:rsid w:val="006924B6"/>
    <w:rsid w:val="006938C5"/>
    <w:rsid w:val="00694AB6"/>
    <w:rsid w:val="00696228"/>
    <w:rsid w:val="006A06B5"/>
    <w:rsid w:val="006A1C46"/>
    <w:rsid w:val="006A31C8"/>
    <w:rsid w:val="006A464E"/>
    <w:rsid w:val="006A58AF"/>
    <w:rsid w:val="006A5E2A"/>
    <w:rsid w:val="006A5F4F"/>
    <w:rsid w:val="006A63F4"/>
    <w:rsid w:val="006B0ACA"/>
    <w:rsid w:val="006B13C2"/>
    <w:rsid w:val="006B17F4"/>
    <w:rsid w:val="006B25BA"/>
    <w:rsid w:val="006B26A7"/>
    <w:rsid w:val="006B3177"/>
    <w:rsid w:val="006B3D61"/>
    <w:rsid w:val="006B4A30"/>
    <w:rsid w:val="006B509B"/>
    <w:rsid w:val="006B6427"/>
    <w:rsid w:val="006C0041"/>
    <w:rsid w:val="006C03BA"/>
    <w:rsid w:val="006C05DA"/>
    <w:rsid w:val="006C0AE8"/>
    <w:rsid w:val="006C10D2"/>
    <w:rsid w:val="006C10D9"/>
    <w:rsid w:val="006C1CF9"/>
    <w:rsid w:val="006C1FBE"/>
    <w:rsid w:val="006C3128"/>
    <w:rsid w:val="006C78D3"/>
    <w:rsid w:val="006C7922"/>
    <w:rsid w:val="006C7C38"/>
    <w:rsid w:val="006D0A6F"/>
    <w:rsid w:val="006D14CE"/>
    <w:rsid w:val="006D3B7A"/>
    <w:rsid w:val="006D47ED"/>
    <w:rsid w:val="006D4F0B"/>
    <w:rsid w:val="006D5125"/>
    <w:rsid w:val="006D6570"/>
    <w:rsid w:val="006E0145"/>
    <w:rsid w:val="006E0158"/>
    <w:rsid w:val="006E0CF5"/>
    <w:rsid w:val="006E1DD6"/>
    <w:rsid w:val="006E2007"/>
    <w:rsid w:val="006E26AB"/>
    <w:rsid w:val="006E2882"/>
    <w:rsid w:val="006E35EE"/>
    <w:rsid w:val="006E49CA"/>
    <w:rsid w:val="006E5140"/>
    <w:rsid w:val="006E53DB"/>
    <w:rsid w:val="006E6460"/>
    <w:rsid w:val="006E70E9"/>
    <w:rsid w:val="006E7646"/>
    <w:rsid w:val="006E786E"/>
    <w:rsid w:val="006E7CFD"/>
    <w:rsid w:val="006E7FA1"/>
    <w:rsid w:val="006F10F2"/>
    <w:rsid w:val="006F4298"/>
    <w:rsid w:val="006F4DB3"/>
    <w:rsid w:val="006F5A9E"/>
    <w:rsid w:val="006F5C26"/>
    <w:rsid w:val="006F6144"/>
    <w:rsid w:val="006F6472"/>
    <w:rsid w:val="006F75A1"/>
    <w:rsid w:val="007013B3"/>
    <w:rsid w:val="00701B6D"/>
    <w:rsid w:val="00701E6D"/>
    <w:rsid w:val="007029C6"/>
    <w:rsid w:val="00702B6D"/>
    <w:rsid w:val="0070300A"/>
    <w:rsid w:val="00703B5D"/>
    <w:rsid w:val="007056B7"/>
    <w:rsid w:val="00706209"/>
    <w:rsid w:val="00706920"/>
    <w:rsid w:val="00706DC7"/>
    <w:rsid w:val="00707337"/>
    <w:rsid w:val="00707B2E"/>
    <w:rsid w:val="00710552"/>
    <w:rsid w:val="007119BC"/>
    <w:rsid w:val="00712127"/>
    <w:rsid w:val="00712739"/>
    <w:rsid w:val="007141AE"/>
    <w:rsid w:val="00714E66"/>
    <w:rsid w:val="007157D0"/>
    <w:rsid w:val="00716514"/>
    <w:rsid w:val="00716A2C"/>
    <w:rsid w:val="00717A41"/>
    <w:rsid w:val="00720D1E"/>
    <w:rsid w:val="00721432"/>
    <w:rsid w:val="00721CA3"/>
    <w:rsid w:val="007224FE"/>
    <w:rsid w:val="00722AB3"/>
    <w:rsid w:val="007234DE"/>
    <w:rsid w:val="00723C69"/>
    <w:rsid w:val="00723E52"/>
    <w:rsid w:val="0072459F"/>
    <w:rsid w:val="00725670"/>
    <w:rsid w:val="00725A1F"/>
    <w:rsid w:val="0072606E"/>
    <w:rsid w:val="007262EA"/>
    <w:rsid w:val="007278B6"/>
    <w:rsid w:val="00727F8A"/>
    <w:rsid w:val="0073069C"/>
    <w:rsid w:val="00731A11"/>
    <w:rsid w:val="00732FFA"/>
    <w:rsid w:val="0073332D"/>
    <w:rsid w:val="0073401C"/>
    <w:rsid w:val="00734651"/>
    <w:rsid w:val="00735CA3"/>
    <w:rsid w:val="0073621C"/>
    <w:rsid w:val="007373BF"/>
    <w:rsid w:val="00737A23"/>
    <w:rsid w:val="00737D0C"/>
    <w:rsid w:val="007400B3"/>
    <w:rsid w:val="007400B9"/>
    <w:rsid w:val="00741A62"/>
    <w:rsid w:val="00741C8A"/>
    <w:rsid w:val="0074242F"/>
    <w:rsid w:val="00742FA7"/>
    <w:rsid w:val="00743D31"/>
    <w:rsid w:val="00743F16"/>
    <w:rsid w:val="00745EF3"/>
    <w:rsid w:val="00746482"/>
    <w:rsid w:val="00746D68"/>
    <w:rsid w:val="0074752A"/>
    <w:rsid w:val="0074754B"/>
    <w:rsid w:val="00747B75"/>
    <w:rsid w:val="0075024C"/>
    <w:rsid w:val="00751164"/>
    <w:rsid w:val="00751B94"/>
    <w:rsid w:val="00751E4B"/>
    <w:rsid w:val="00752393"/>
    <w:rsid w:val="007531DC"/>
    <w:rsid w:val="00753F87"/>
    <w:rsid w:val="00754D43"/>
    <w:rsid w:val="007556E9"/>
    <w:rsid w:val="00755F12"/>
    <w:rsid w:val="007569D8"/>
    <w:rsid w:val="00757280"/>
    <w:rsid w:val="007574D2"/>
    <w:rsid w:val="00757884"/>
    <w:rsid w:val="0075793C"/>
    <w:rsid w:val="0075796D"/>
    <w:rsid w:val="00757C14"/>
    <w:rsid w:val="007600C7"/>
    <w:rsid w:val="00760A52"/>
    <w:rsid w:val="00761DE1"/>
    <w:rsid w:val="0076210D"/>
    <w:rsid w:val="0076233B"/>
    <w:rsid w:val="00762CAE"/>
    <w:rsid w:val="0076375F"/>
    <w:rsid w:val="007645A3"/>
    <w:rsid w:val="00764FCE"/>
    <w:rsid w:val="00765596"/>
    <w:rsid w:val="00765745"/>
    <w:rsid w:val="00766273"/>
    <w:rsid w:val="0076636E"/>
    <w:rsid w:val="00766950"/>
    <w:rsid w:val="00766CE4"/>
    <w:rsid w:val="007673AB"/>
    <w:rsid w:val="007676C8"/>
    <w:rsid w:val="007677F9"/>
    <w:rsid w:val="00771A71"/>
    <w:rsid w:val="00772293"/>
    <w:rsid w:val="00772F84"/>
    <w:rsid w:val="007737B6"/>
    <w:rsid w:val="00773EF9"/>
    <w:rsid w:val="00774973"/>
    <w:rsid w:val="007752A4"/>
    <w:rsid w:val="00776085"/>
    <w:rsid w:val="0078096C"/>
    <w:rsid w:val="00780E7D"/>
    <w:rsid w:val="0078205F"/>
    <w:rsid w:val="00782377"/>
    <w:rsid w:val="00782561"/>
    <w:rsid w:val="00783B77"/>
    <w:rsid w:val="0078580F"/>
    <w:rsid w:val="00786339"/>
    <w:rsid w:val="00786B5C"/>
    <w:rsid w:val="00790D82"/>
    <w:rsid w:val="00790DFC"/>
    <w:rsid w:val="00790F0E"/>
    <w:rsid w:val="007911A9"/>
    <w:rsid w:val="00791667"/>
    <w:rsid w:val="0079210D"/>
    <w:rsid w:val="007923AC"/>
    <w:rsid w:val="0079248A"/>
    <w:rsid w:val="0079324C"/>
    <w:rsid w:val="007947F0"/>
    <w:rsid w:val="00795534"/>
    <w:rsid w:val="00796761"/>
    <w:rsid w:val="00796ADA"/>
    <w:rsid w:val="00797243"/>
    <w:rsid w:val="007A0080"/>
    <w:rsid w:val="007A1BB4"/>
    <w:rsid w:val="007A23C9"/>
    <w:rsid w:val="007A2883"/>
    <w:rsid w:val="007A3ACA"/>
    <w:rsid w:val="007A4050"/>
    <w:rsid w:val="007A46D2"/>
    <w:rsid w:val="007A5112"/>
    <w:rsid w:val="007A5742"/>
    <w:rsid w:val="007A5F4A"/>
    <w:rsid w:val="007A5FF6"/>
    <w:rsid w:val="007A6431"/>
    <w:rsid w:val="007B0268"/>
    <w:rsid w:val="007B0385"/>
    <w:rsid w:val="007B1598"/>
    <w:rsid w:val="007B15C8"/>
    <w:rsid w:val="007B251D"/>
    <w:rsid w:val="007B2818"/>
    <w:rsid w:val="007B53E3"/>
    <w:rsid w:val="007B5742"/>
    <w:rsid w:val="007B7338"/>
    <w:rsid w:val="007C0072"/>
    <w:rsid w:val="007C02BE"/>
    <w:rsid w:val="007C1182"/>
    <w:rsid w:val="007C1489"/>
    <w:rsid w:val="007C1D12"/>
    <w:rsid w:val="007C2196"/>
    <w:rsid w:val="007C2B11"/>
    <w:rsid w:val="007C35C6"/>
    <w:rsid w:val="007C3605"/>
    <w:rsid w:val="007C4167"/>
    <w:rsid w:val="007C42ED"/>
    <w:rsid w:val="007C4A63"/>
    <w:rsid w:val="007C5005"/>
    <w:rsid w:val="007C53C7"/>
    <w:rsid w:val="007C65C4"/>
    <w:rsid w:val="007C6687"/>
    <w:rsid w:val="007C6905"/>
    <w:rsid w:val="007C70AE"/>
    <w:rsid w:val="007C779B"/>
    <w:rsid w:val="007C7824"/>
    <w:rsid w:val="007D01B1"/>
    <w:rsid w:val="007D0284"/>
    <w:rsid w:val="007D0337"/>
    <w:rsid w:val="007D0677"/>
    <w:rsid w:val="007D1F5F"/>
    <w:rsid w:val="007D22EF"/>
    <w:rsid w:val="007D349F"/>
    <w:rsid w:val="007D37FA"/>
    <w:rsid w:val="007D44B5"/>
    <w:rsid w:val="007D4A3F"/>
    <w:rsid w:val="007D53B9"/>
    <w:rsid w:val="007D669D"/>
    <w:rsid w:val="007D6965"/>
    <w:rsid w:val="007D6BE0"/>
    <w:rsid w:val="007D6DE4"/>
    <w:rsid w:val="007D711E"/>
    <w:rsid w:val="007D7340"/>
    <w:rsid w:val="007D76F7"/>
    <w:rsid w:val="007E165D"/>
    <w:rsid w:val="007E1F92"/>
    <w:rsid w:val="007E2F82"/>
    <w:rsid w:val="007E5224"/>
    <w:rsid w:val="007E5B4B"/>
    <w:rsid w:val="007E6A97"/>
    <w:rsid w:val="007E6AEB"/>
    <w:rsid w:val="007E7292"/>
    <w:rsid w:val="007F0921"/>
    <w:rsid w:val="007F11C0"/>
    <w:rsid w:val="007F1B19"/>
    <w:rsid w:val="007F3472"/>
    <w:rsid w:val="007F34E9"/>
    <w:rsid w:val="007F449E"/>
    <w:rsid w:val="007F4F92"/>
    <w:rsid w:val="007F5630"/>
    <w:rsid w:val="007F5930"/>
    <w:rsid w:val="007F5AE8"/>
    <w:rsid w:val="007F6DC2"/>
    <w:rsid w:val="007F6F4A"/>
    <w:rsid w:val="007F77B2"/>
    <w:rsid w:val="00800891"/>
    <w:rsid w:val="0080108E"/>
    <w:rsid w:val="0080142E"/>
    <w:rsid w:val="008030B0"/>
    <w:rsid w:val="008034DC"/>
    <w:rsid w:val="008036CF"/>
    <w:rsid w:val="00803B03"/>
    <w:rsid w:val="00804A41"/>
    <w:rsid w:val="00804A90"/>
    <w:rsid w:val="00804DCD"/>
    <w:rsid w:val="0080590D"/>
    <w:rsid w:val="008067C0"/>
    <w:rsid w:val="008109D1"/>
    <w:rsid w:val="00810FDD"/>
    <w:rsid w:val="00811080"/>
    <w:rsid w:val="008123B7"/>
    <w:rsid w:val="00813334"/>
    <w:rsid w:val="008134F0"/>
    <w:rsid w:val="008137C5"/>
    <w:rsid w:val="00814AFA"/>
    <w:rsid w:val="00814BC3"/>
    <w:rsid w:val="00815B33"/>
    <w:rsid w:val="008161E4"/>
    <w:rsid w:val="008164FE"/>
    <w:rsid w:val="008172B6"/>
    <w:rsid w:val="00817708"/>
    <w:rsid w:val="0081793E"/>
    <w:rsid w:val="00817AC2"/>
    <w:rsid w:val="00820AB5"/>
    <w:rsid w:val="00820F50"/>
    <w:rsid w:val="00821D91"/>
    <w:rsid w:val="00821ED4"/>
    <w:rsid w:val="00822E30"/>
    <w:rsid w:val="00822F53"/>
    <w:rsid w:val="00823DD7"/>
    <w:rsid w:val="00824217"/>
    <w:rsid w:val="00824582"/>
    <w:rsid w:val="00824FA6"/>
    <w:rsid w:val="0082767F"/>
    <w:rsid w:val="00827E45"/>
    <w:rsid w:val="00827FDC"/>
    <w:rsid w:val="008307F2"/>
    <w:rsid w:val="0083139F"/>
    <w:rsid w:val="00833386"/>
    <w:rsid w:val="00833E11"/>
    <w:rsid w:val="00834335"/>
    <w:rsid w:val="008346AC"/>
    <w:rsid w:val="00835A4C"/>
    <w:rsid w:val="00837118"/>
    <w:rsid w:val="008404E0"/>
    <w:rsid w:val="00840CD8"/>
    <w:rsid w:val="008432EC"/>
    <w:rsid w:val="00843479"/>
    <w:rsid w:val="00845303"/>
    <w:rsid w:val="008471A8"/>
    <w:rsid w:val="00852889"/>
    <w:rsid w:val="008536AB"/>
    <w:rsid w:val="00853839"/>
    <w:rsid w:val="00854BD2"/>
    <w:rsid w:val="0085521E"/>
    <w:rsid w:val="00855995"/>
    <w:rsid w:val="00856093"/>
    <w:rsid w:val="00856B40"/>
    <w:rsid w:val="00856CB3"/>
    <w:rsid w:val="00857283"/>
    <w:rsid w:val="00857548"/>
    <w:rsid w:val="00860031"/>
    <w:rsid w:val="00861BA1"/>
    <w:rsid w:val="0086306C"/>
    <w:rsid w:val="008634D2"/>
    <w:rsid w:val="0086384E"/>
    <w:rsid w:val="00863D38"/>
    <w:rsid w:val="00864605"/>
    <w:rsid w:val="00864B12"/>
    <w:rsid w:val="00866B74"/>
    <w:rsid w:val="00866CD7"/>
    <w:rsid w:val="00866D68"/>
    <w:rsid w:val="008677A2"/>
    <w:rsid w:val="0087038C"/>
    <w:rsid w:val="00870A5F"/>
    <w:rsid w:val="00870E2F"/>
    <w:rsid w:val="00870FEE"/>
    <w:rsid w:val="0087132C"/>
    <w:rsid w:val="00871773"/>
    <w:rsid w:val="0087180C"/>
    <w:rsid w:val="0087265C"/>
    <w:rsid w:val="00874A0A"/>
    <w:rsid w:val="00876073"/>
    <w:rsid w:val="00876DDE"/>
    <w:rsid w:val="00877494"/>
    <w:rsid w:val="008775A4"/>
    <w:rsid w:val="0088021A"/>
    <w:rsid w:val="0088151F"/>
    <w:rsid w:val="008833AF"/>
    <w:rsid w:val="00883C38"/>
    <w:rsid w:val="0088430D"/>
    <w:rsid w:val="00884BC8"/>
    <w:rsid w:val="00884BE4"/>
    <w:rsid w:val="00884BE9"/>
    <w:rsid w:val="00886326"/>
    <w:rsid w:val="00886782"/>
    <w:rsid w:val="00886931"/>
    <w:rsid w:val="00887EBB"/>
    <w:rsid w:val="008913F2"/>
    <w:rsid w:val="008919F7"/>
    <w:rsid w:val="00891FFA"/>
    <w:rsid w:val="008927F9"/>
    <w:rsid w:val="00893D5F"/>
    <w:rsid w:val="00895C6D"/>
    <w:rsid w:val="00896457"/>
    <w:rsid w:val="0089674B"/>
    <w:rsid w:val="00896EA8"/>
    <w:rsid w:val="008A0A05"/>
    <w:rsid w:val="008A1BB3"/>
    <w:rsid w:val="008A26D4"/>
    <w:rsid w:val="008A3ED6"/>
    <w:rsid w:val="008A3EE6"/>
    <w:rsid w:val="008A55C4"/>
    <w:rsid w:val="008A63DC"/>
    <w:rsid w:val="008A6931"/>
    <w:rsid w:val="008A7EDC"/>
    <w:rsid w:val="008A7F3C"/>
    <w:rsid w:val="008A7FCC"/>
    <w:rsid w:val="008B0E05"/>
    <w:rsid w:val="008B0EFE"/>
    <w:rsid w:val="008B19ED"/>
    <w:rsid w:val="008B29C9"/>
    <w:rsid w:val="008B3AE0"/>
    <w:rsid w:val="008B491B"/>
    <w:rsid w:val="008B4CBF"/>
    <w:rsid w:val="008B715F"/>
    <w:rsid w:val="008C11A0"/>
    <w:rsid w:val="008C1D4F"/>
    <w:rsid w:val="008C303D"/>
    <w:rsid w:val="008C38C7"/>
    <w:rsid w:val="008C3F15"/>
    <w:rsid w:val="008C45D4"/>
    <w:rsid w:val="008C49E9"/>
    <w:rsid w:val="008C5330"/>
    <w:rsid w:val="008C5F57"/>
    <w:rsid w:val="008C6DBE"/>
    <w:rsid w:val="008C7164"/>
    <w:rsid w:val="008C75EC"/>
    <w:rsid w:val="008C7ECF"/>
    <w:rsid w:val="008D0A8C"/>
    <w:rsid w:val="008D0C85"/>
    <w:rsid w:val="008D1B5B"/>
    <w:rsid w:val="008D2023"/>
    <w:rsid w:val="008D39D5"/>
    <w:rsid w:val="008D3FFE"/>
    <w:rsid w:val="008D47CC"/>
    <w:rsid w:val="008D4A93"/>
    <w:rsid w:val="008D4FCC"/>
    <w:rsid w:val="008D6C19"/>
    <w:rsid w:val="008D772F"/>
    <w:rsid w:val="008D7B44"/>
    <w:rsid w:val="008D7C06"/>
    <w:rsid w:val="008E1021"/>
    <w:rsid w:val="008E1BAC"/>
    <w:rsid w:val="008E2B46"/>
    <w:rsid w:val="008E2E12"/>
    <w:rsid w:val="008E5AEA"/>
    <w:rsid w:val="008E636B"/>
    <w:rsid w:val="008E6879"/>
    <w:rsid w:val="008E6A5F"/>
    <w:rsid w:val="008E7485"/>
    <w:rsid w:val="008F02F5"/>
    <w:rsid w:val="008F0E22"/>
    <w:rsid w:val="008F13EB"/>
    <w:rsid w:val="008F2347"/>
    <w:rsid w:val="008F2787"/>
    <w:rsid w:val="008F2EDC"/>
    <w:rsid w:val="008F32D0"/>
    <w:rsid w:val="008F3768"/>
    <w:rsid w:val="008F4C13"/>
    <w:rsid w:val="008F5635"/>
    <w:rsid w:val="008F777E"/>
    <w:rsid w:val="009016FE"/>
    <w:rsid w:val="0090219D"/>
    <w:rsid w:val="009026CE"/>
    <w:rsid w:val="00903F99"/>
    <w:rsid w:val="009076DF"/>
    <w:rsid w:val="00907F64"/>
    <w:rsid w:val="009101C0"/>
    <w:rsid w:val="0091387D"/>
    <w:rsid w:val="009158A2"/>
    <w:rsid w:val="0092288F"/>
    <w:rsid w:val="00922D2D"/>
    <w:rsid w:val="009231FF"/>
    <w:rsid w:val="00923538"/>
    <w:rsid w:val="00924919"/>
    <w:rsid w:val="00924F8D"/>
    <w:rsid w:val="00925962"/>
    <w:rsid w:val="00925AB2"/>
    <w:rsid w:val="009260C9"/>
    <w:rsid w:val="00927304"/>
    <w:rsid w:val="00930067"/>
    <w:rsid w:val="00930337"/>
    <w:rsid w:val="00930A18"/>
    <w:rsid w:val="00930A23"/>
    <w:rsid w:val="00932972"/>
    <w:rsid w:val="00932CFE"/>
    <w:rsid w:val="009332B2"/>
    <w:rsid w:val="00933F31"/>
    <w:rsid w:val="00934C2E"/>
    <w:rsid w:val="0093517E"/>
    <w:rsid w:val="00935577"/>
    <w:rsid w:val="00935809"/>
    <w:rsid w:val="0093709C"/>
    <w:rsid w:val="00937907"/>
    <w:rsid w:val="00937D0E"/>
    <w:rsid w:val="00940A69"/>
    <w:rsid w:val="00940BCE"/>
    <w:rsid w:val="009414A2"/>
    <w:rsid w:val="00942559"/>
    <w:rsid w:val="00942FFC"/>
    <w:rsid w:val="00943245"/>
    <w:rsid w:val="00943649"/>
    <w:rsid w:val="0094371E"/>
    <w:rsid w:val="009444BB"/>
    <w:rsid w:val="00944A0F"/>
    <w:rsid w:val="00944D56"/>
    <w:rsid w:val="0094526F"/>
    <w:rsid w:val="0094547B"/>
    <w:rsid w:val="00945C07"/>
    <w:rsid w:val="00945EA8"/>
    <w:rsid w:val="009465CA"/>
    <w:rsid w:val="009474DB"/>
    <w:rsid w:val="00947CEF"/>
    <w:rsid w:val="009519F1"/>
    <w:rsid w:val="009520B0"/>
    <w:rsid w:val="00952BE3"/>
    <w:rsid w:val="00952C88"/>
    <w:rsid w:val="00952FDE"/>
    <w:rsid w:val="00953D6D"/>
    <w:rsid w:val="00954449"/>
    <w:rsid w:val="0095470A"/>
    <w:rsid w:val="0095470C"/>
    <w:rsid w:val="00954C2F"/>
    <w:rsid w:val="00955384"/>
    <w:rsid w:val="00955D85"/>
    <w:rsid w:val="00956B04"/>
    <w:rsid w:val="00956F7F"/>
    <w:rsid w:val="0095760C"/>
    <w:rsid w:val="0096030E"/>
    <w:rsid w:val="009608BE"/>
    <w:rsid w:val="00961DEC"/>
    <w:rsid w:val="00962B57"/>
    <w:rsid w:val="00963272"/>
    <w:rsid w:val="009634D7"/>
    <w:rsid w:val="009636BD"/>
    <w:rsid w:val="0096404F"/>
    <w:rsid w:val="009654DC"/>
    <w:rsid w:val="00965674"/>
    <w:rsid w:val="00966940"/>
    <w:rsid w:val="00966AEF"/>
    <w:rsid w:val="009670C9"/>
    <w:rsid w:val="009672CA"/>
    <w:rsid w:val="00971127"/>
    <w:rsid w:val="009714A1"/>
    <w:rsid w:val="00972390"/>
    <w:rsid w:val="009735C1"/>
    <w:rsid w:val="009735C3"/>
    <w:rsid w:val="00973C0E"/>
    <w:rsid w:val="009740CA"/>
    <w:rsid w:val="00974808"/>
    <w:rsid w:val="009757A9"/>
    <w:rsid w:val="0097790F"/>
    <w:rsid w:val="00977E24"/>
    <w:rsid w:val="009817DF"/>
    <w:rsid w:val="00982076"/>
    <w:rsid w:val="00982AD4"/>
    <w:rsid w:val="0098587B"/>
    <w:rsid w:val="00985CEC"/>
    <w:rsid w:val="00986616"/>
    <w:rsid w:val="00986A1E"/>
    <w:rsid w:val="00987106"/>
    <w:rsid w:val="0098715E"/>
    <w:rsid w:val="00987368"/>
    <w:rsid w:val="00990383"/>
    <w:rsid w:val="009928D9"/>
    <w:rsid w:val="009928DD"/>
    <w:rsid w:val="00994A5A"/>
    <w:rsid w:val="00994CEC"/>
    <w:rsid w:val="009953DA"/>
    <w:rsid w:val="0099577A"/>
    <w:rsid w:val="0099585E"/>
    <w:rsid w:val="00995DA7"/>
    <w:rsid w:val="00997077"/>
    <w:rsid w:val="009972FD"/>
    <w:rsid w:val="0099731F"/>
    <w:rsid w:val="0099764C"/>
    <w:rsid w:val="009A0F7B"/>
    <w:rsid w:val="009A11AB"/>
    <w:rsid w:val="009A159F"/>
    <w:rsid w:val="009A1939"/>
    <w:rsid w:val="009A2D4F"/>
    <w:rsid w:val="009A3023"/>
    <w:rsid w:val="009A3478"/>
    <w:rsid w:val="009A3B5C"/>
    <w:rsid w:val="009A4EDA"/>
    <w:rsid w:val="009A59E3"/>
    <w:rsid w:val="009A5B4E"/>
    <w:rsid w:val="009A6197"/>
    <w:rsid w:val="009A62C1"/>
    <w:rsid w:val="009A79F1"/>
    <w:rsid w:val="009B1269"/>
    <w:rsid w:val="009B3DB9"/>
    <w:rsid w:val="009B44CF"/>
    <w:rsid w:val="009B47E2"/>
    <w:rsid w:val="009B4E0F"/>
    <w:rsid w:val="009B580D"/>
    <w:rsid w:val="009B6788"/>
    <w:rsid w:val="009B7A16"/>
    <w:rsid w:val="009C1580"/>
    <w:rsid w:val="009C27BF"/>
    <w:rsid w:val="009C2EF4"/>
    <w:rsid w:val="009C3459"/>
    <w:rsid w:val="009C433E"/>
    <w:rsid w:val="009C4742"/>
    <w:rsid w:val="009C4772"/>
    <w:rsid w:val="009C4AB5"/>
    <w:rsid w:val="009C4D8A"/>
    <w:rsid w:val="009C63C4"/>
    <w:rsid w:val="009C7377"/>
    <w:rsid w:val="009C7DD3"/>
    <w:rsid w:val="009D1D14"/>
    <w:rsid w:val="009D2118"/>
    <w:rsid w:val="009D2DD9"/>
    <w:rsid w:val="009D328C"/>
    <w:rsid w:val="009D372F"/>
    <w:rsid w:val="009D4C05"/>
    <w:rsid w:val="009D6E26"/>
    <w:rsid w:val="009D7C41"/>
    <w:rsid w:val="009D7F3D"/>
    <w:rsid w:val="009E248B"/>
    <w:rsid w:val="009E3A54"/>
    <w:rsid w:val="009E47E6"/>
    <w:rsid w:val="009E5368"/>
    <w:rsid w:val="009E54BD"/>
    <w:rsid w:val="009E5606"/>
    <w:rsid w:val="009E5FA8"/>
    <w:rsid w:val="009E64DF"/>
    <w:rsid w:val="009E7503"/>
    <w:rsid w:val="009E7CCA"/>
    <w:rsid w:val="009F057A"/>
    <w:rsid w:val="009F0E33"/>
    <w:rsid w:val="009F13C5"/>
    <w:rsid w:val="009F2B14"/>
    <w:rsid w:val="009F2B62"/>
    <w:rsid w:val="009F4790"/>
    <w:rsid w:val="009F4E58"/>
    <w:rsid w:val="009F60AB"/>
    <w:rsid w:val="009F65D1"/>
    <w:rsid w:val="009F7F65"/>
    <w:rsid w:val="00A00195"/>
    <w:rsid w:val="00A01538"/>
    <w:rsid w:val="00A0163F"/>
    <w:rsid w:val="00A025C5"/>
    <w:rsid w:val="00A02BB0"/>
    <w:rsid w:val="00A02E7E"/>
    <w:rsid w:val="00A02F62"/>
    <w:rsid w:val="00A0325B"/>
    <w:rsid w:val="00A032B5"/>
    <w:rsid w:val="00A03ABE"/>
    <w:rsid w:val="00A06226"/>
    <w:rsid w:val="00A067A9"/>
    <w:rsid w:val="00A07AB3"/>
    <w:rsid w:val="00A10097"/>
    <w:rsid w:val="00A10143"/>
    <w:rsid w:val="00A1022C"/>
    <w:rsid w:val="00A11F29"/>
    <w:rsid w:val="00A122A0"/>
    <w:rsid w:val="00A12332"/>
    <w:rsid w:val="00A143C5"/>
    <w:rsid w:val="00A157F1"/>
    <w:rsid w:val="00A15E56"/>
    <w:rsid w:val="00A16507"/>
    <w:rsid w:val="00A20AD2"/>
    <w:rsid w:val="00A21F7F"/>
    <w:rsid w:val="00A23626"/>
    <w:rsid w:val="00A255D9"/>
    <w:rsid w:val="00A2743B"/>
    <w:rsid w:val="00A27733"/>
    <w:rsid w:val="00A30466"/>
    <w:rsid w:val="00A30AEF"/>
    <w:rsid w:val="00A31033"/>
    <w:rsid w:val="00A31D5B"/>
    <w:rsid w:val="00A31F9F"/>
    <w:rsid w:val="00A32C9D"/>
    <w:rsid w:val="00A33459"/>
    <w:rsid w:val="00A339D0"/>
    <w:rsid w:val="00A33BB9"/>
    <w:rsid w:val="00A3480E"/>
    <w:rsid w:val="00A349F7"/>
    <w:rsid w:val="00A353DC"/>
    <w:rsid w:val="00A35E12"/>
    <w:rsid w:val="00A367D6"/>
    <w:rsid w:val="00A36EEC"/>
    <w:rsid w:val="00A37D25"/>
    <w:rsid w:val="00A37F18"/>
    <w:rsid w:val="00A40310"/>
    <w:rsid w:val="00A40B83"/>
    <w:rsid w:val="00A421CE"/>
    <w:rsid w:val="00A42325"/>
    <w:rsid w:val="00A42893"/>
    <w:rsid w:val="00A43278"/>
    <w:rsid w:val="00A449BC"/>
    <w:rsid w:val="00A4534E"/>
    <w:rsid w:val="00A4601D"/>
    <w:rsid w:val="00A46600"/>
    <w:rsid w:val="00A4795F"/>
    <w:rsid w:val="00A50672"/>
    <w:rsid w:val="00A512E5"/>
    <w:rsid w:val="00A52A31"/>
    <w:rsid w:val="00A52BC5"/>
    <w:rsid w:val="00A530D2"/>
    <w:rsid w:val="00A53E40"/>
    <w:rsid w:val="00A54D5F"/>
    <w:rsid w:val="00A55D1F"/>
    <w:rsid w:val="00A55D23"/>
    <w:rsid w:val="00A56501"/>
    <w:rsid w:val="00A57DBB"/>
    <w:rsid w:val="00A63712"/>
    <w:rsid w:val="00A63719"/>
    <w:rsid w:val="00A63D09"/>
    <w:rsid w:val="00A63EF4"/>
    <w:rsid w:val="00A64FB6"/>
    <w:rsid w:val="00A65242"/>
    <w:rsid w:val="00A65D8E"/>
    <w:rsid w:val="00A67D38"/>
    <w:rsid w:val="00A730C1"/>
    <w:rsid w:val="00A735C1"/>
    <w:rsid w:val="00A747C2"/>
    <w:rsid w:val="00A74A9F"/>
    <w:rsid w:val="00A74D97"/>
    <w:rsid w:val="00A74FF7"/>
    <w:rsid w:val="00A75001"/>
    <w:rsid w:val="00A7543F"/>
    <w:rsid w:val="00A7567C"/>
    <w:rsid w:val="00A75C39"/>
    <w:rsid w:val="00A770A1"/>
    <w:rsid w:val="00A77698"/>
    <w:rsid w:val="00A81ED3"/>
    <w:rsid w:val="00A827F2"/>
    <w:rsid w:val="00A832D2"/>
    <w:rsid w:val="00A84A53"/>
    <w:rsid w:val="00A85541"/>
    <w:rsid w:val="00A85F97"/>
    <w:rsid w:val="00A871B6"/>
    <w:rsid w:val="00A871E1"/>
    <w:rsid w:val="00A87DEB"/>
    <w:rsid w:val="00A90696"/>
    <w:rsid w:val="00A91401"/>
    <w:rsid w:val="00A92134"/>
    <w:rsid w:val="00A92389"/>
    <w:rsid w:val="00A93381"/>
    <w:rsid w:val="00A939B4"/>
    <w:rsid w:val="00A93A66"/>
    <w:rsid w:val="00A942D7"/>
    <w:rsid w:val="00A94763"/>
    <w:rsid w:val="00A952FF"/>
    <w:rsid w:val="00A9542F"/>
    <w:rsid w:val="00A95578"/>
    <w:rsid w:val="00A9697B"/>
    <w:rsid w:val="00AA0B83"/>
    <w:rsid w:val="00AA26A7"/>
    <w:rsid w:val="00AA36D1"/>
    <w:rsid w:val="00AA4219"/>
    <w:rsid w:val="00AA5D51"/>
    <w:rsid w:val="00AA6F0A"/>
    <w:rsid w:val="00AB14C4"/>
    <w:rsid w:val="00AB1B27"/>
    <w:rsid w:val="00AB1E35"/>
    <w:rsid w:val="00AB250B"/>
    <w:rsid w:val="00AB3866"/>
    <w:rsid w:val="00AB49DB"/>
    <w:rsid w:val="00AB4D29"/>
    <w:rsid w:val="00AB4E97"/>
    <w:rsid w:val="00AB554B"/>
    <w:rsid w:val="00AC09D3"/>
    <w:rsid w:val="00AC21C4"/>
    <w:rsid w:val="00AC33F9"/>
    <w:rsid w:val="00AC3E35"/>
    <w:rsid w:val="00AC566D"/>
    <w:rsid w:val="00AC57B4"/>
    <w:rsid w:val="00AC611E"/>
    <w:rsid w:val="00AC69F4"/>
    <w:rsid w:val="00AD0671"/>
    <w:rsid w:val="00AD0D78"/>
    <w:rsid w:val="00AD2C0D"/>
    <w:rsid w:val="00AD2C42"/>
    <w:rsid w:val="00AD39C2"/>
    <w:rsid w:val="00AD4393"/>
    <w:rsid w:val="00AD4A4D"/>
    <w:rsid w:val="00AD6B08"/>
    <w:rsid w:val="00AD70FD"/>
    <w:rsid w:val="00AD7346"/>
    <w:rsid w:val="00AD7776"/>
    <w:rsid w:val="00AD7DC3"/>
    <w:rsid w:val="00AE084A"/>
    <w:rsid w:val="00AE0897"/>
    <w:rsid w:val="00AE1143"/>
    <w:rsid w:val="00AE13B8"/>
    <w:rsid w:val="00AE13C9"/>
    <w:rsid w:val="00AE21F9"/>
    <w:rsid w:val="00AE234F"/>
    <w:rsid w:val="00AE2379"/>
    <w:rsid w:val="00AE27B5"/>
    <w:rsid w:val="00AE3100"/>
    <w:rsid w:val="00AE45FA"/>
    <w:rsid w:val="00AE797B"/>
    <w:rsid w:val="00AE7CD6"/>
    <w:rsid w:val="00AF0211"/>
    <w:rsid w:val="00AF0889"/>
    <w:rsid w:val="00AF11EC"/>
    <w:rsid w:val="00AF14A0"/>
    <w:rsid w:val="00AF1DAD"/>
    <w:rsid w:val="00AF253F"/>
    <w:rsid w:val="00AF25D9"/>
    <w:rsid w:val="00AF2A27"/>
    <w:rsid w:val="00AF2A86"/>
    <w:rsid w:val="00AF4737"/>
    <w:rsid w:val="00AF53A9"/>
    <w:rsid w:val="00AF5584"/>
    <w:rsid w:val="00AF6244"/>
    <w:rsid w:val="00AF64F6"/>
    <w:rsid w:val="00AF6D93"/>
    <w:rsid w:val="00AF7848"/>
    <w:rsid w:val="00B014EE"/>
    <w:rsid w:val="00B01690"/>
    <w:rsid w:val="00B0286A"/>
    <w:rsid w:val="00B03D74"/>
    <w:rsid w:val="00B03E5B"/>
    <w:rsid w:val="00B05536"/>
    <w:rsid w:val="00B05D82"/>
    <w:rsid w:val="00B05D98"/>
    <w:rsid w:val="00B06B6D"/>
    <w:rsid w:val="00B076F3"/>
    <w:rsid w:val="00B07A30"/>
    <w:rsid w:val="00B105F3"/>
    <w:rsid w:val="00B114E8"/>
    <w:rsid w:val="00B138EC"/>
    <w:rsid w:val="00B13CC1"/>
    <w:rsid w:val="00B13E67"/>
    <w:rsid w:val="00B13F7D"/>
    <w:rsid w:val="00B1598C"/>
    <w:rsid w:val="00B16D64"/>
    <w:rsid w:val="00B17782"/>
    <w:rsid w:val="00B2019C"/>
    <w:rsid w:val="00B218BE"/>
    <w:rsid w:val="00B221C5"/>
    <w:rsid w:val="00B22FB8"/>
    <w:rsid w:val="00B2304F"/>
    <w:rsid w:val="00B256AB"/>
    <w:rsid w:val="00B25839"/>
    <w:rsid w:val="00B277CD"/>
    <w:rsid w:val="00B27CF2"/>
    <w:rsid w:val="00B27D97"/>
    <w:rsid w:val="00B30BE2"/>
    <w:rsid w:val="00B30F5B"/>
    <w:rsid w:val="00B318DA"/>
    <w:rsid w:val="00B31BAB"/>
    <w:rsid w:val="00B32905"/>
    <w:rsid w:val="00B3325A"/>
    <w:rsid w:val="00B334EE"/>
    <w:rsid w:val="00B33733"/>
    <w:rsid w:val="00B34A5D"/>
    <w:rsid w:val="00B34FFF"/>
    <w:rsid w:val="00B35ED9"/>
    <w:rsid w:val="00B37503"/>
    <w:rsid w:val="00B42B06"/>
    <w:rsid w:val="00B4364F"/>
    <w:rsid w:val="00B43CD7"/>
    <w:rsid w:val="00B4619B"/>
    <w:rsid w:val="00B465D4"/>
    <w:rsid w:val="00B46623"/>
    <w:rsid w:val="00B47D6E"/>
    <w:rsid w:val="00B500C6"/>
    <w:rsid w:val="00B502A6"/>
    <w:rsid w:val="00B522BD"/>
    <w:rsid w:val="00B54703"/>
    <w:rsid w:val="00B55FAB"/>
    <w:rsid w:val="00B60DB9"/>
    <w:rsid w:val="00B61153"/>
    <w:rsid w:val="00B620B9"/>
    <w:rsid w:val="00B62509"/>
    <w:rsid w:val="00B64447"/>
    <w:rsid w:val="00B64F6C"/>
    <w:rsid w:val="00B664FF"/>
    <w:rsid w:val="00B66BF8"/>
    <w:rsid w:val="00B66EB5"/>
    <w:rsid w:val="00B7021F"/>
    <w:rsid w:val="00B70372"/>
    <w:rsid w:val="00B70AC2"/>
    <w:rsid w:val="00B7131C"/>
    <w:rsid w:val="00B717C7"/>
    <w:rsid w:val="00B72CB7"/>
    <w:rsid w:val="00B72EC8"/>
    <w:rsid w:val="00B7450A"/>
    <w:rsid w:val="00B75411"/>
    <w:rsid w:val="00B770AA"/>
    <w:rsid w:val="00B7737C"/>
    <w:rsid w:val="00B77781"/>
    <w:rsid w:val="00B8050A"/>
    <w:rsid w:val="00B81A95"/>
    <w:rsid w:val="00B8246A"/>
    <w:rsid w:val="00B82D07"/>
    <w:rsid w:val="00B84186"/>
    <w:rsid w:val="00B84BC8"/>
    <w:rsid w:val="00B85CDC"/>
    <w:rsid w:val="00B85D47"/>
    <w:rsid w:val="00B86695"/>
    <w:rsid w:val="00B86CDC"/>
    <w:rsid w:val="00B8753B"/>
    <w:rsid w:val="00B90233"/>
    <w:rsid w:val="00B91163"/>
    <w:rsid w:val="00B91DEE"/>
    <w:rsid w:val="00B92C3F"/>
    <w:rsid w:val="00B948B7"/>
    <w:rsid w:val="00B961F4"/>
    <w:rsid w:val="00B97103"/>
    <w:rsid w:val="00B97703"/>
    <w:rsid w:val="00BA071D"/>
    <w:rsid w:val="00BA0B62"/>
    <w:rsid w:val="00BA17F4"/>
    <w:rsid w:val="00BA2299"/>
    <w:rsid w:val="00BA4D3F"/>
    <w:rsid w:val="00BA5244"/>
    <w:rsid w:val="00BA5C3C"/>
    <w:rsid w:val="00BA5CCD"/>
    <w:rsid w:val="00BA6444"/>
    <w:rsid w:val="00BA6C25"/>
    <w:rsid w:val="00BA6C7F"/>
    <w:rsid w:val="00BA72F9"/>
    <w:rsid w:val="00BB0595"/>
    <w:rsid w:val="00BB0FEC"/>
    <w:rsid w:val="00BB1C2C"/>
    <w:rsid w:val="00BB2671"/>
    <w:rsid w:val="00BB6701"/>
    <w:rsid w:val="00BB6789"/>
    <w:rsid w:val="00BB6A23"/>
    <w:rsid w:val="00BB6BDE"/>
    <w:rsid w:val="00BB6CFA"/>
    <w:rsid w:val="00BB701C"/>
    <w:rsid w:val="00BB793D"/>
    <w:rsid w:val="00BB797B"/>
    <w:rsid w:val="00BC172B"/>
    <w:rsid w:val="00BC17CE"/>
    <w:rsid w:val="00BC1FF2"/>
    <w:rsid w:val="00BC3561"/>
    <w:rsid w:val="00BC389A"/>
    <w:rsid w:val="00BC39D5"/>
    <w:rsid w:val="00BC3D0F"/>
    <w:rsid w:val="00BC4B3B"/>
    <w:rsid w:val="00BC4E8C"/>
    <w:rsid w:val="00BC74EE"/>
    <w:rsid w:val="00BC78EE"/>
    <w:rsid w:val="00BC795A"/>
    <w:rsid w:val="00BD023C"/>
    <w:rsid w:val="00BD053A"/>
    <w:rsid w:val="00BD0C4F"/>
    <w:rsid w:val="00BD1B44"/>
    <w:rsid w:val="00BD1FDD"/>
    <w:rsid w:val="00BD362B"/>
    <w:rsid w:val="00BD3DCB"/>
    <w:rsid w:val="00BD4AF2"/>
    <w:rsid w:val="00BD4F51"/>
    <w:rsid w:val="00BD5369"/>
    <w:rsid w:val="00BD5F5C"/>
    <w:rsid w:val="00BD6225"/>
    <w:rsid w:val="00BE0C55"/>
    <w:rsid w:val="00BE0F57"/>
    <w:rsid w:val="00BE171F"/>
    <w:rsid w:val="00BE1B0F"/>
    <w:rsid w:val="00BE1E15"/>
    <w:rsid w:val="00BE205F"/>
    <w:rsid w:val="00BE4291"/>
    <w:rsid w:val="00BE4608"/>
    <w:rsid w:val="00BE4BF9"/>
    <w:rsid w:val="00BE519D"/>
    <w:rsid w:val="00BE5F1C"/>
    <w:rsid w:val="00BE6CB1"/>
    <w:rsid w:val="00BE72F2"/>
    <w:rsid w:val="00BE7334"/>
    <w:rsid w:val="00BE7BBD"/>
    <w:rsid w:val="00BE7F14"/>
    <w:rsid w:val="00BF0AC6"/>
    <w:rsid w:val="00BF1047"/>
    <w:rsid w:val="00BF2542"/>
    <w:rsid w:val="00BF45AE"/>
    <w:rsid w:val="00BF4A70"/>
    <w:rsid w:val="00BF4E07"/>
    <w:rsid w:val="00BF51E3"/>
    <w:rsid w:val="00BF526D"/>
    <w:rsid w:val="00BF5549"/>
    <w:rsid w:val="00BF5779"/>
    <w:rsid w:val="00BF6CC9"/>
    <w:rsid w:val="00C01D81"/>
    <w:rsid w:val="00C0238D"/>
    <w:rsid w:val="00C0250A"/>
    <w:rsid w:val="00C0261E"/>
    <w:rsid w:val="00C02AE4"/>
    <w:rsid w:val="00C02B44"/>
    <w:rsid w:val="00C039AD"/>
    <w:rsid w:val="00C03F06"/>
    <w:rsid w:val="00C04023"/>
    <w:rsid w:val="00C0564F"/>
    <w:rsid w:val="00C056FD"/>
    <w:rsid w:val="00C0688F"/>
    <w:rsid w:val="00C06B65"/>
    <w:rsid w:val="00C06DFF"/>
    <w:rsid w:val="00C10B34"/>
    <w:rsid w:val="00C1130F"/>
    <w:rsid w:val="00C14B33"/>
    <w:rsid w:val="00C14DD8"/>
    <w:rsid w:val="00C152F1"/>
    <w:rsid w:val="00C15627"/>
    <w:rsid w:val="00C165D3"/>
    <w:rsid w:val="00C166D4"/>
    <w:rsid w:val="00C16FBB"/>
    <w:rsid w:val="00C177C2"/>
    <w:rsid w:val="00C21211"/>
    <w:rsid w:val="00C2274D"/>
    <w:rsid w:val="00C23518"/>
    <w:rsid w:val="00C23544"/>
    <w:rsid w:val="00C23CB9"/>
    <w:rsid w:val="00C241C9"/>
    <w:rsid w:val="00C24F3D"/>
    <w:rsid w:val="00C254D8"/>
    <w:rsid w:val="00C2644A"/>
    <w:rsid w:val="00C26BA1"/>
    <w:rsid w:val="00C300FF"/>
    <w:rsid w:val="00C304E8"/>
    <w:rsid w:val="00C31BF4"/>
    <w:rsid w:val="00C34CE0"/>
    <w:rsid w:val="00C34D71"/>
    <w:rsid w:val="00C37046"/>
    <w:rsid w:val="00C41130"/>
    <w:rsid w:val="00C42B96"/>
    <w:rsid w:val="00C43553"/>
    <w:rsid w:val="00C4396A"/>
    <w:rsid w:val="00C43A33"/>
    <w:rsid w:val="00C44D07"/>
    <w:rsid w:val="00C462C3"/>
    <w:rsid w:val="00C46501"/>
    <w:rsid w:val="00C4656A"/>
    <w:rsid w:val="00C46669"/>
    <w:rsid w:val="00C46DF3"/>
    <w:rsid w:val="00C47F23"/>
    <w:rsid w:val="00C5096D"/>
    <w:rsid w:val="00C50AD1"/>
    <w:rsid w:val="00C50DF0"/>
    <w:rsid w:val="00C50EF0"/>
    <w:rsid w:val="00C51BAB"/>
    <w:rsid w:val="00C5422B"/>
    <w:rsid w:val="00C54BAE"/>
    <w:rsid w:val="00C5599A"/>
    <w:rsid w:val="00C5692D"/>
    <w:rsid w:val="00C56A8A"/>
    <w:rsid w:val="00C56EAC"/>
    <w:rsid w:val="00C6044B"/>
    <w:rsid w:val="00C60BE1"/>
    <w:rsid w:val="00C60C04"/>
    <w:rsid w:val="00C61EFE"/>
    <w:rsid w:val="00C631D9"/>
    <w:rsid w:val="00C6351D"/>
    <w:rsid w:val="00C6364D"/>
    <w:rsid w:val="00C63954"/>
    <w:rsid w:val="00C64655"/>
    <w:rsid w:val="00C67C4A"/>
    <w:rsid w:val="00C67EEA"/>
    <w:rsid w:val="00C70885"/>
    <w:rsid w:val="00C7234D"/>
    <w:rsid w:val="00C73671"/>
    <w:rsid w:val="00C73680"/>
    <w:rsid w:val="00C74509"/>
    <w:rsid w:val="00C74AC3"/>
    <w:rsid w:val="00C75535"/>
    <w:rsid w:val="00C75EDD"/>
    <w:rsid w:val="00C76C17"/>
    <w:rsid w:val="00C77A3A"/>
    <w:rsid w:val="00C80961"/>
    <w:rsid w:val="00C809E6"/>
    <w:rsid w:val="00C8209F"/>
    <w:rsid w:val="00C821D4"/>
    <w:rsid w:val="00C822C4"/>
    <w:rsid w:val="00C828A9"/>
    <w:rsid w:val="00C82985"/>
    <w:rsid w:val="00C83C5A"/>
    <w:rsid w:val="00C8482E"/>
    <w:rsid w:val="00C86C2E"/>
    <w:rsid w:val="00C914A2"/>
    <w:rsid w:val="00C91D10"/>
    <w:rsid w:val="00C92426"/>
    <w:rsid w:val="00C92760"/>
    <w:rsid w:val="00C93BE2"/>
    <w:rsid w:val="00C97018"/>
    <w:rsid w:val="00C975C2"/>
    <w:rsid w:val="00C9788F"/>
    <w:rsid w:val="00C97B87"/>
    <w:rsid w:val="00C97D4D"/>
    <w:rsid w:val="00CA0D57"/>
    <w:rsid w:val="00CA0E06"/>
    <w:rsid w:val="00CA0ED5"/>
    <w:rsid w:val="00CA3862"/>
    <w:rsid w:val="00CA400B"/>
    <w:rsid w:val="00CA5414"/>
    <w:rsid w:val="00CA6E6B"/>
    <w:rsid w:val="00CA740B"/>
    <w:rsid w:val="00CA7AF1"/>
    <w:rsid w:val="00CA7F5F"/>
    <w:rsid w:val="00CB078B"/>
    <w:rsid w:val="00CB1F7D"/>
    <w:rsid w:val="00CB26D8"/>
    <w:rsid w:val="00CB4566"/>
    <w:rsid w:val="00CB5248"/>
    <w:rsid w:val="00CB58B1"/>
    <w:rsid w:val="00CB6AC8"/>
    <w:rsid w:val="00CB71DD"/>
    <w:rsid w:val="00CB7B5B"/>
    <w:rsid w:val="00CB7DF5"/>
    <w:rsid w:val="00CC30A6"/>
    <w:rsid w:val="00CC30EC"/>
    <w:rsid w:val="00CC6B55"/>
    <w:rsid w:val="00CC6CC5"/>
    <w:rsid w:val="00CC73F4"/>
    <w:rsid w:val="00CC74DD"/>
    <w:rsid w:val="00CC75D2"/>
    <w:rsid w:val="00CC7E2B"/>
    <w:rsid w:val="00CD0260"/>
    <w:rsid w:val="00CD2001"/>
    <w:rsid w:val="00CD2144"/>
    <w:rsid w:val="00CD2C3A"/>
    <w:rsid w:val="00CD2C8D"/>
    <w:rsid w:val="00CD30B6"/>
    <w:rsid w:val="00CD41D4"/>
    <w:rsid w:val="00CD53E1"/>
    <w:rsid w:val="00CD5745"/>
    <w:rsid w:val="00CD6246"/>
    <w:rsid w:val="00CD7ECD"/>
    <w:rsid w:val="00CE008C"/>
    <w:rsid w:val="00CE03D1"/>
    <w:rsid w:val="00CE1150"/>
    <w:rsid w:val="00CE15FB"/>
    <w:rsid w:val="00CE1C05"/>
    <w:rsid w:val="00CE36D6"/>
    <w:rsid w:val="00CE3E8E"/>
    <w:rsid w:val="00CE3F6D"/>
    <w:rsid w:val="00CE4A32"/>
    <w:rsid w:val="00CE4DBD"/>
    <w:rsid w:val="00CE504F"/>
    <w:rsid w:val="00CE54DD"/>
    <w:rsid w:val="00CE6826"/>
    <w:rsid w:val="00CE6A0F"/>
    <w:rsid w:val="00CE71EE"/>
    <w:rsid w:val="00CE7960"/>
    <w:rsid w:val="00CE7F16"/>
    <w:rsid w:val="00CF0087"/>
    <w:rsid w:val="00CF11CF"/>
    <w:rsid w:val="00CF1AC8"/>
    <w:rsid w:val="00CF1EF2"/>
    <w:rsid w:val="00CF2377"/>
    <w:rsid w:val="00CF237F"/>
    <w:rsid w:val="00CF24BA"/>
    <w:rsid w:val="00CF3E27"/>
    <w:rsid w:val="00CF4564"/>
    <w:rsid w:val="00CF458D"/>
    <w:rsid w:val="00CF459D"/>
    <w:rsid w:val="00CF4BC0"/>
    <w:rsid w:val="00CF59A1"/>
    <w:rsid w:val="00CF7EA8"/>
    <w:rsid w:val="00D01316"/>
    <w:rsid w:val="00D018B7"/>
    <w:rsid w:val="00D03EF0"/>
    <w:rsid w:val="00D049B1"/>
    <w:rsid w:val="00D04F26"/>
    <w:rsid w:val="00D06962"/>
    <w:rsid w:val="00D06CA0"/>
    <w:rsid w:val="00D078BA"/>
    <w:rsid w:val="00D1054C"/>
    <w:rsid w:val="00D10C04"/>
    <w:rsid w:val="00D12F84"/>
    <w:rsid w:val="00D13682"/>
    <w:rsid w:val="00D1374A"/>
    <w:rsid w:val="00D13E6F"/>
    <w:rsid w:val="00D14009"/>
    <w:rsid w:val="00D14AB9"/>
    <w:rsid w:val="00D14C4D"/>
    <w:rsid w:val="00D15DA1"/>
    <w:rsid w:val="00D163BC"/>
    <w:rsid w:val="00D1696E"/>
    <w:rsid w:val="00D1758B"/>
    <w:rsid w:val="00D17DB5"/>
    <w:rsid w:val="00D2069A"/>
    <w:rsid w:val="00D206BD"/>
    <w:rsid w:val="00D2089A"/>
    <w:rsid w:val="00D20F39"/>
    <w:rsid w:val="00D21035"/>
    <w:rsid w:val="00D21ACD"/>
    <w:rsid w:val="00D22D06"/>
    <w:rsid w:val="00D2408C"/>
    <w:rsid w:val="00D25644"/>
    <w:rsid w:val="00D25A76"/>
    <w:rsid w:val="00D25FBA"/>
    <w:rsid w:val="00D26E10"/>
    <w:rsid w:val="00D26EDD"/>
    <w:rsid w:val="00D30233"/>
    <w:rsid w:val="00D30D4F"/>
    <w:rsid w:val="00D313B0"/>
    <w:rsid w:val="00D313F6"/>
    <w:rsid w:val="00D32D20"/>
    <w:rsid w:val="00D332C0"/>
    <w:rsid w:val="00D335DB"/>
    <w:rsid w:val="00D34FBB"/>
    <w:rsid w:val="00D358CA"/>
    <w:rsid w:val="00D363F0"/>
    <w:rsid w:val="00D36677"/>
    <w:rsid w:val="00D36688"/>
    <w:rsid w:val="00D3669F"/>
    <w:rsid w:val="00D37D75"/>
    <w:rsid w:val="00D401CF"/>
    <w:rsid w:val="00D41708"/>
    <w:rsid w:val="00D41D76"/>
    <w:rsid w:val="00D4214E"/>
    <w:rsid w:val="00D43A87"/>
    <w:rsid w:val="00D44A06"/>
    <w:rsid w:val="00D45BBF"/>
    <w:rsid w:val="00D460DE"/>
    <w:rsid w:val="00D47F0B"/>
    <w:rsid w:val="00D5155E"/>
    <w:rsid w:val="00D51FC0"/>
    <w:rsid w:val="00D5397C"/>
    <w:rsid w:val="00D53C20"/>
    <w:rsid w:val="00D53D70"/>
    <w:rsid w:val="00D56A8D"/>
    <w:rsid w:val="00D56CD0"/>
    <w:rsid w:val="00D56D72"/>
    <w:rsid w:val="00D56D86"/>
    <w:rsid w:val="00D5709E"/>
    <w:rsid w:val="00D57AC9"/>
    <w:rsid w:val="00D57B91"/>
    <w:rsid w:val="00D57DCA"/>
    <w:rsid w:val="00D60048"/>
    <w:rsid w:val="00D602BB"/>
    <w:rsid w:val="00D636E8"/>
    <w:rsid w:val="00D63E18"/>
    <w:rsid w:val="00D63FC8"/>
    <w:rsid w:val="00D66453"/>
    <w:rsid w:val="00D6662E"/>
    <w:rsid w:val="00D66B44"/>
    <w:rsid w:val="00D66FE0"/>
    <w:rsid w:val="00D7046F"/>
    <w:rsid w:val="00D71303"/>
    <w:rsid w:val="00D71F4C"/>
    <w:rsid w:val="00D721A7"/>
    <w:rsid w:val="00D72F2B"/>
    <w:rsid w:val="00D7341C"/>
    <w:rsid w:val="00D74E37"/>
    <w:rsid w:val="00D757A8"/>
    <w:rsid w:val="00D802B9"/>
    <w:rsid w:val="00D80BF0"/>
    <w:rsid w:val="00D82180"/>
    <w:rsid w:val="00D82BE0"/>
    <w:rsid w:val="00D82E68"/>
    <w:rsid w:val="00D82EAE"/>
    <w:rsid w:val="00D83F77"/>
    <w:rsid w:val="00D8466F"/>
    <w:rsid w:val="00D84981"/>
    <w:rsid w:val="00D84DC8"/>
    <w:rsid w:val="00D85586"/>
    <w:rsid w:val="00D85CEF"/>
    <w:rsid w:val="00D85D84"/>
    <w:rsid w:val="00D8643E"/>
    <w:rsid w:val="00D869A8"/>
    <w:rsid w:val="00D87232"/>
    <w:rsid w:val="00D90362"/>
    <w:rsid w:val="00D9096F"/>
    <w:rsid w:val="00D92A4E"/>
    <w:rsid w:val="00D937E4"/>
    <w:rsid w:val="00D93DDF"/>
    <w:rsid w:val="00D957C4"/>
    <w:rsid w:val="00D9631B"/>
    <w:rsid w:val="00D96F68"/>
    <w:rsid w:val="00D97085"/>
    <w:rsid w:val="00D97B58"/>
    <w:rsid w:val="00D97E23"/>
    <w:rsid w:val="00DA0E89"/>
    <w:rsid w:val="00DA1B6C"/>
    <w:rsid w:val="00DA2AF7"/>
    <w:rsid w:val="00DA3838"/>
    <w:rsid w:val="00DA4509"/>
    <w:rsid w:val="00DA4B33"/>
    <w:rsid w:val="00DA4B54"/>
    <w:rsid w:val="00DA557F"/>
    <w:rsid w:val="00DA5985"/>
    <w:rsid w:val="00DA5DF5"/>
    <w:rsid w:val="00DA6039"/>
    <w:rsid w:val="00DA6D5A"/>
    <w:rsid w:val="00DA7269"/>
    <w:rsid w:val="00DB0815"/>
    <w:rsid w:val="00DB0CCE"/>
    <w:rsid w:val="00DB34D5"/>
    <w:rsid w:val="00DB3732"/>
    <w:rsid w:val="00DB45DD"/>
    <w:rsid w:val="00DB46A0"/>
    <w:rsid w:val="00DB5F2F"/>
    <w:rsid w:val="00DB6A9B"/>
    <w:rsid w:val="00DB70CE"/>
    <w:rsid w:val="00DB793D"/>
    <w:rsid w:val="00DC048C"/>
    <w:rsid w:val="00DC06B0"/>
    <w:rsid w:val="00DC0959"/>
    <w:rsid w:val="00DC0AA9"/>
    <w:rsid w:val="00DC1283"/>
    <w:rsid w:val="00DC21CC"/>
    <w:rsid w:val="00DC2347"/>
    <w:rsid w:val="00DC23DD"/>
    <w:rsid w:val="00DC2B06"/>
    <w:rsid w:val="00DC2BA2"/>
    <w:rsid w:val="00DC2C7B"/>
    <w:rsid w:val="00DC3B82"/>
    <w:rsid w:val="00DC3E89"/>
    <w:rsid w:val="00DC5884"/>
    <w:rsid w:val="00DC5F4E"/>
    <w:rsid w:val="00DC63D8"/>
    <w:rsid w:val="00DD0B6D"/>
    <w:rsid w:val="00DD0EBB"/>
    <w:rsid w:val="00DD17F2"/>
    <w:rsid w:val="00DD17F6"/>
    <w:rsid w:val="00DD18A1"/>
    <w:rsid w:val="00DD1B2E"/>
    <w:rsid w:val="00DD2380"/>
    <w:rsid w:val="00DD365B"/>
    <w:rsid w:val="00DD3838"/>
    <w:rsid w:val="00DD389B"/>
    <w:rsid w:val="00DD3A23"/>
    <w:rsid w:val="00DD4AD6"/>
    <w:rsid w:val="00DD4F05"/>
    <w:rsid w:val="00DD584E"/>
    <w:rsid w:val="00DD6516"/>
    <w:rsid w:val="00DD6E53"/>
    <w:rsid w:val="00DD7C00"/>
    <w:rsid w:val="00DD7EAE"/>
    <w:rsid w:val="00DE14E6"/>
    <w:rsid w:val="00DE1E95"/>
    <w:rsid w:val="00DE2137"/>
    <w:rsid w:val="00DE30D5"/>
    <w:rsid w:val="00DE474D"/>
    <w:rsid w:val="00DE494A"/>
    <w:rsid w:val="00DE4DE2"/>
    <w:rsid w:val="00DE5685"/>
    <w:rsid w:val="00DE61D5"/>
    <w:rsid w:val="00DE6BB0"/>
    <w:rsid w:val="00DE6C03"/>
    <w:rsid w:val="00DE6C1E"/>
    <w:rsid w:val="00DE7D39"/>
    <w:rsid w:val="00DF170C"/>
    <w:rsid w:val="00DF2656"/>
    <w:rsid w:val="00DF297C"/>
    <w:rsid w:val="00DF3E8D"/>
    <w:rsid w:val="00DF5C03"/>
    <w:rsid w:val="00DF5EC8"/>
    <w:rsid w:val="00DF7B97"/>
    <w:rsid w:val="00E006D3"/>
    <w:rsid w:val="00E018A3"/>
    <w:rsid w:val="00E03354"/>
    <w:rsid w:val="00E033BD"/>
    <w:rsid w:val="00E03979"/>
    <w:rsid w:val="00E03FF1"/>
    <w:rsid w:val="00E044AB"/>
    <w:rsid w:val="00E060D3"/>
    <w:rsid w:val="00E06327"/>
    <w:rsid w:val="00E10CF8"/>
    <w:rsid w:val="00E10DDA"/>
    <w:rsid w:val="00E14EBC"/>
    <w:rsid w:val="00E170FD"/>
    <w:rsid w:val="00E17963"/>
    <w:rsid w:val="00E200C5"/>
    <w:rsid w:val="00E20377"/>
    <w:rsid w:val="00E20532"/>
    <w:rsid w:val="00E21396"/>
    <w:rsid w:val="00E2249A"/>
    <w:rsid w:val="00E22529"/>
    <w:rsid w:val="00E236F5"/>
    <w:rsid w:val="00E244A9"/>
    <w:rsid w:val="00E24506"/>
    <w:rsid w:val="00E25084"/>
    <w:rsid w:val="00E30881"/>
    <w:rsid w:val="00E31D6F"/>
    <w:rsid w:val="00E3363E"/>
    <w:rsid w:val="00E3596F"/>
    <w:rsid w:val="00E363E1"/>
    <w:rsid w:val="00E36687"/>
    <w:rsid w:val="00E3759E"/>
    <w:rsid w:val="00E37F64"/>
    <w:rsid w:val="00E402A8"/>
    <w:rsid w:val="00E41672"/>
    <w:rsid w:val="00E41A0E"/>
    <w:rsid w:val="00E43AD9"/>
    <w:rsid w:val="00E448F0"/>
    <w:rsid w:val="00E4506A"/>
    <w:rsid w:val="00E46834"/>
    <w:rsid w:val="00E46B50"/>
    <w:rsid w:val="00E51247"/>
    <w:rsid w:val="00E512C6"/>
    <w:rsid w:val="00E51680"/>
    <w:rsid w:val="00E51B65"/>
    <w:rsid w:val="00E52407"/>
    <w:rsid w:val="00E52A58"/>
    <w:rsid w:val="00E5317A"/>
    <w:rsid w:val="00E53B99"/>
    <w:rsid w:val="00E545F5"/>
    <w:rsid w:val="00E56678"/>
    <w:rsid w:val="00E56E80"/>
    <w:rsid w:val="00E5732C"/>
    <w:rsid w:val="00E6025C"/>
    <w:rsid w:val="00E61064"/>
    <w:rsid w:val="00E612BF"/>
    <w:rsid w:val="00E62E14"/>
    <w:rsid w:val="00E63FCC"/>
    <w:rsid w:val="00E64721"/>
    <w:rsid w:val="00E64A39"/>
    <w:rsid w:val="00E659E2"/>
    <w:rsid w:val="00E65B18"/>
    <w:rsid w:val="00E65BC4"/>
    <w:rsid w:val="00E65E3A"/>
    <w:rsid w:val="00E65FF0"/>
    <w:rsid w:val="00E668A9"/>
    <w:rsid w:val="00E66C92"/>
    <w:rsid w:val="00E66D01"/>
    <w:rsid w:val="00E66EAE"/>
    <w:rsid w:val="00E704FD"/>
    <w:rsid w:val="00E705EF"/>
    <w:rsid w:val="00E70607"/>
    <w:rsid w:val="00E70734"/>
    <w:rsid w:val="00E71297"/>
    <w:rsid w:val="00E72203"/>
    <w:rsid w:val="00E72989"/>
    <w:rsid w:val="00E73D1C"/>
    <w:rsid w:val="00E74268"/>
    <w:rsid w:val="00E74CA6"/>
    <w:rsid w:val="00E756C4"/>
    <w:rsid w:val="00E75F5E"/>
    <w:rsid w:val="00E76B9D"/>
    <w:rsid w:val="00E77A8B"/>
    <w:rsid w:val="00E80D4B"/>
    <w:rsid w:val="00E80F6C"/>
    <w:rsid w:val="00E81168"/>
    <w:rsid w:val="00E8183A"/>
    <w:rsid w:val="00E827D5"/>
    <w:rsid w:val="00E82E8F"/>
    <w:rsid w:val="00E8351D"/>
    <w:rsid w:val="00E84A80"/>
    <w:rsid w:val="00E854DE"/>
    <w:rsid w:val="00E86371"/>
    <w:rsid w:val="00E863D3"/>
    <w:rsid w:val="00E8670A"/>
    <w:rsid w:val="00E87D1A"/>
    <w:rsid w:val="00E87F61"/>
    <w:rsid w:val="00E90ACA"/>
    <w:rsid w:val="00E90C26"/>
    <w:rsid w:val="00E92569"/>
    <w:rsid w:val="00E92C2C"/>
    <w:rsid w:val="00E93B04"/>
    <w:rsid w:val="00E93ED7"/>
    <w:rsid w:val="00E9621D"/>
    <w:rsid w:val="00E96316"/>
    <w:rsid w:val="00E9660E"/>
    <w:rsid w:val="00EA100B"/>
    <w:rsid w:val="00EA2A6C"/>
    <w:rsid w:val="00EA35C9"/>
    <w:rsid w:val="00EA3C27"/>
    <w:rsid w:val="00EA546E"/>
    <w:rsid w:val="00EA552A"/>
    <w:rsid w:val="00EA6C9E"/>
    <w:rsid w:val="00EB0135"/>
    <w:rsid w:val="00EB0BCA"/>
    <w:rsid w:val="00EB12B5"/>
    <w:rsid w:val="00EB1945"/>
    <w:rsid w:val="00EB19F9"/>
    <w:rsid w:val="00EB2361"/>
    <w:rsid w:val="00EB2494"/>
    <w:rsid w:val="00EB2CC9"/>
    <w:rsid w:val="00EB2F0A"/>
    <w:rsid w:val="00EB33A2"/>
    <w:rsid w:val="00EB368D"/>
    <w:rsid w:val="00EB44CB"/>
    <w:rsid w:val="00EB5181"/>
    <w:rsid w:val="00EB5461"/>
    <w:rsid w:val="00EB560F"/>
    <w:rsid w:val="00EB5AE5"/>
    <w:rsid w:val="00EB7C04"/>
    <w:rsid w:val="00EC0078"/>
    <w:rsid w:val="00EC04CE"/>
    <w:rsid w:val="00EC1A7B"/>
    <w:rsid w:val="00EC4277"/>
    <w:rsid w:val="00EC5851"/>
    <w:rsid w:val="00EC67CC"/>
    <w:rsid w:val="00EC68F7"/>
    <w:rsid w:val="00EC6C00"/>
    <w:rsid w:val="00EC7DCB"/>
    <w:rsid w:val="00EC7F43"/>
    <w:rsid w:val="00ED19B8"/>
    <w:rsid w:val="00ED2DE4"/>
    <w:rsid w:val="00ED4C9A"/>
    <w:rsid w:val="00ED5020"/>
    <w:rsid w:val="00ED6A8E"/>
    <w:rsid w:val="00EE0B70"/>
    <w:rsid w:val="00EE129F"/>
    <w:rsid w:val="00EE1AFF"/>
    <w:rsid w:val="00EE1E05"/>
    <w:rsid w:val="00EE2AE3"/>
    <w:rsid w:val="00EE2D4B"/>
    <w:rsid w:val="00EE2F07"/>
    <w:rsid w:val="00EE58EE"/>
    <w:rsid w:val="00EE5AB4"/>
    <w:rsid w:val="00EE5DE8"/>
    <w:rsid w:val="00EE611C"/>
    <w:rsid w:val="00EE793D"/>
    <w:rsid w:val="00EF04A5"/>
    <w:rsid w:val="00EF0E3B"/>
    <w:rsid w:val="00EF19AA"/>
    <w:rsid w:val="00EF20E6"/>
    <w:rsid w:val="00EF24CD"/>
    <w:rsid w:val="00EF2EF0"/>
    <w:rsid w:val="00EF3C80"/>
    <w:rsid w:val="00EF44F7"/>
    <w:rsid w:val="00EF4831"/>
    <w:rsid w:val="00EF51F1"/>
    <w:rsid w:val="00EF5840"/>
    <w:rsid w:val="00EF7665"/>
    <w:rsid w:val="00EF7E63"/>
    <w:rsid w:val="00F008D7"/>
    <w:rsid w:val="00F01D9E"/>
    <w:rsid w:val="00F02AD1"/>
    <w:rsid w:val="00F02B7E"/>
    <w:rsid w:val="00F03220"/>
    <w:rsid w:val="00F043C7"/>
    <w:rsid w:val="00F05830"/>
    <w:rsid w:val="00F058DF"/>
    <w:rsid w:val="00F05E59"/>
    <w:rsid w:val="00F07005"/>
    <w:rsid w:val="00F070BE"/>
    <w:rsid w:val="00F0724C"/>
    <w:rsid w:val="00F117F7"/>
    <w:rsid w:val="00F11954"/>
    <w:rsid w:val="00F12CF6"/>
    <w:rsid w:val="00F13619"/>
    <w:rsid w:val="00F14891"/>
    <w:rsid w:val="00F14CAE"/>
    <w:rsid w:val="00F15078"/>
    <w:rsid w:val="00F16112"/>
    <w:rsid w:val="00F16B65"/>
    <w:rsid w:val="00F17D0D"/>
    <w:rsid w:val="00F20177"/>
    <w:rsid w:val="00F20E2F"/>
    <w:rsid w:val="00F213F6"/>
    <w:rsid w:val="00F22B9A"/>
    <w:rsid w:val="00F23C95"/>
    <w:rsid w:val="00F23CC1"/>
    <w:rsid w:val="00F2447A"/>
    <w:rsid w:val="00F247F5"/>
    <w:rsid w:val="00F24B47"/>
    <w:rsid w:val="00F25AF6"/>
    <w:rsid w:val="00F263AA"/>
    <w:rsid w:val="00F27ABA"/>
    <w:rsid w:val="00F27CC6"/>
    <w:rsid w:val="00F301B5"/>
    <w:rsid w:val="00F314F3"/>
    <w:rsid w:val="00F316BF"/>
    <w:rsid w:val="00F31CC2"/>
    <w:rsid w:val="00F3203C"/>
    <w:rsid w:val="00F32974"/>
    <w:rsid w:val="00F32DB3"/>
    <w:rsid w:val="00F33EE7"/>
    <w:rsid w:val="00F3503D"/>
    <w:rsid w:val="00F35437"/>
    <w:rsid w:val="00F36DF9"/>
    <w:rsid w:val="00F377F2"/>
    <w:rsid w:val="00F37F1D"/>
    <w:rsid w:val="00F407ED"/>
    <w:rsid w:val="00F40B8A"/>
    <w:rsid w:val="00F40ED2"/>
    <w:rsid w:val="00F41D10"/>
    <w:rsid w:val="00F42DBE"/>
    <w:rsid w:val="00F4381F"/>
    <w:rsid w:val="00F43D62"/>
    <w:rsid w:val="00F44815"/>
    <w:rsid w:val="00F451FA"/>
    <w:rsid w:val="00F45304"/>
    <w:rsid w:val="00F46671"/>
    <w:rsid w:val="00F4696A"/>
    <w:rsid w:val="00F47D6D"/>
    <w:rsid w:val="00F51DBD"/>
    <w:rsid w:val="00F5249E"/>
    <w:rsid w:val="00F53010"/>
    <w:rsid w:val="00F531CD"/>
    <w:rsid w:val="00F5372D"/>
    <w:rsid w:val="00F55AB8"/>
    <w:rsid w:val="00F55AD8"/>
    <w:rsid w:val="00F55B65"/>
    <w:rsid w:val="00F56DD2"/>
    <w:rsid w:val="00F56E2E"/>
    <w:rsid w:val="00F57488"/>
    <w:rsid w:val="00F578F0"/>
    <w:rsid w:val="00F57E34"/>
    <w:rsid w:val="00F57E60"/>
    <w:rsid w:val="00F6125A"/>
    <w:rsid w:val="00F613A2"/>
    <w:rsid w:val="00F62128"/>
    <w:rsid w:val="00F62757"/>
    <w:rsid w:val="00F62790"/>
    <w:rsid w:val="00F62D83"/>
    <w:rsid w:val="00F63379"/>
    <w:rsid w:val="00F64ABC"/>
    <w:rsid w:val="00F64B34"/>
    <w:rsid w:val="00F65168"/>
    <w:rsid w:val="00F65628"/>
    <w:rsid w:val="00F6713B"/>
    <w:rsid w:val="00F71322"/>
    <w:rsid w:val="00F72415"/>
    <w:rsid w:val="00F72835"/>
    <w:rsid w:val="00F72A6B"/>
    <w:rsid w:val="00F72E08"/>
    <w:rsid w:val="00F74B0A"/>
    <w:rsid w:val="00F77CE8"/>
    <w:rsid w:val="00F80648"/>
    <w:rsid w:val="00F80802"/>
    <w:rsid w:val="00F813FD"/>
    <w:rsid w:val="00F8218B"/>
    <w:rsid w:val="00F83B1F"/>
    <w:rsid w:val="00F848CE"/>
    <w:rsid w:val="00F85089"/>
    <w:rsid w:val="00F86A12"/>
    <w:rsid w:val="00F873FF"/>
    <w:rsid w:val="00F875AA"/>
    <w:rsid w:val="00F919C6"/>
    <w:rsid w:val="00F948A9"/>
    <w:rsid w:val="00F95313"/>
    <w:rsid w:val="00F95559"/>
    <w:rsid w:val="00F95AF4"/>
    <w:rsid w:val="00F95BEC"/>
    <w:rsid w:val="00F95C8B"/>
    <w:rsid w:val="00F96901"/>
    <w:rsid w:val="00F9731F"/>
    <w:rsid w:val="00FA111F"/>
    <w:rsid w:val="00FA116D"/>
    <w:rsid w:val="00FA11AD"/>
    <w:rsid w:val="00FA1B86"/>
    <w:rsid w:val="00FA4406"/>
    <w:rsid w:val="00FA4551"/>
    <w:rsid w:val="00FA4891"/>
    <w:rsid w:val="00FA5B15"/>
    <w:rsid w:val="00FA5BDE"/>
    <w:rsid w:val="00FA5CC4"/>
    <w:rsid w:val="00FA617B"/>
    <w:rsid w:val="00FA78BD"/>
    <w:rsid w:val="00FA7974"/>
    <w:rsid w:val="00FB020A"/>
    <w:rsid w:val="00FB28F2"/>
    <w:rsid w:val="00FB45DA"/>
    <w:rsid w:val="00FB5154"/>
    <w:rsid w:val="00FB5B3F"/>
    <w:rsid w:val="00FB635D"/>
    <w:rsid w:val="00FB644E"/>
    <w:rsid w:val="00FB7A9A"/>
    <w:rsid w:val="00FC1A61"/>
    <w:rsid w:val="00FC1FA2"/>
    <w:rsid w:val="00FC221C"/>
    <w:rsid w:val="00FC292D"/>
    <w:rsid w:val="00FC348A"/>
    <w:rsid w:val="00FC370B"/>
    <w:rsid w:val="00FC3C3A"/>
    <w:rsid w:val="00FC3F57"/>
    <w:rsid w:val="00FC453C"/>
    <w:rsid w:val="00FC4A87"/>
    <w:rsid w:val="00FC57A4"/>
    <w:rsid w:val="00FC60D1"/>
    <w:rsid w:val="00FC6274"/>
    <w:rsid w:val="00FD04F0"/>
    <w:rsid w:val="00FD0A17"/>
    <w:rsid w:val="00FD0DFA"/>
    <w:rsid w:val="00FD1985"/>
    <w:rsid w:val="00FD1BB6"/>
    <w:rsid w:val="00FD1C3A"/>
    <w:rsid w:val="00FD1DF0"/>
    <w:rsid w:val="00FD20F6"/>
    <w:rsid w:val="00FD2F40"/>
    <w:rsid w:val="00FD3471"/>
    <w:rsid w:val="00FD3B84"/>
    <w:rsid w:val="00FD3DC6"/>
    <w:rsid w:val="00FD3F90"/>
    <w:rsid w:val="00FD4A6C"/>
    <w:rsid w:val="00FD4AFA"/>
    <w:rsid w:val="00FD5511"/>
    <w:rsid w:val="00FD6015"/>
    <w:rsid w:val="00FD619C"/>
    <w:rsid w:val="00FD6A82"/>
    <w:rsid w:val="00FD7140"/>
    <w:rsid w:val="00FD73DF"/>
    <w:rsid w:val="00FD78C4"/>
    <w:rsid w:val="00FD7FF4"/>
    <w:rsid w:val="00FE03A4"/>
    <w:rsid w:val="00FE2373"/>
    <w:rsid w:val="00FE3EBA"/>
    <w:rsid w:val="00FE3FC6"/>
    <w:rsid w:val="00FE45D2"/>
    <w:rsid w:val="00FE4B44"/>
    <w:rsid w:val="00FE5F60"/>
    <w:rsid w:val="00FE72DF"/>
    <w:rsid w:val="00FE7361"/>
    <w:rsid w:val="00FF1680"/>
    <w:rsid w:val="00FF306C"/>
    <w:rsid w:val="00FF4936"/>
    <w:rsid w:val="00FF4C84"/>
    <w:rsid w:val="00FF56FC"/>
    <w:rsid w:val="00FF64B2"/>
    <w:rsid w:val="00FF6A4C"/>
    <w:rsid w:val="00FF6ED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482E6C0B"/>
  <w15:docId w15:val="{384B3BD2-A985-4D60-A659-B82D5A0993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F1B19"/>
    <w:pPr>
      <w:overflowPunct w:val="0"/>
      <w:autoSpaceDE w:val="0"/>
      <w:autoSpaceDN w:val="0"/>
      <w:adjustRightInd w:val="0"/>
      <w:spacing w:after="180"/>
      <w:textAlignment w:val="baseline"/>
    </w:pPr>
    <w:rPr>
      <w:rFonts w:ascii="Arial" w:eastAsia="Times New Roman" w:hAnsi="Arial"/>
      <w:lang w:val="en-GB" w:eastAsia="en-GB"/>
    </w:rPr>
  </w:style>
  <w:style w:type="paragraph" w:styleId="Heading1">
    <w:name w:val="heading 1"/>
    <w:aliases w:val="H1,h1"/>
    <w:next w:val="Normal"/>
    <w:link w:val="Heading1Char"/>
    <w:qFormat/>
    <w:rsid w:val="009474D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h2"/>
    <w:basedOn w:val="Heading1"/>
    <w:next w:val="Normal"/>
    <w:link w:val="Heading2Char"/>
    <w:qFormat/>
    <w:rsid w:val="009474DB"/>
    <w:pPr>
      <w:pBdr>
        <w:top w:val="none" w:sz="0" w:space="0" w:color="auto"/>
      </w:pBdr>
      <w:spacing w:before="180"/>
      <w:outlineLvl w:val="1"/>
    </w:pPr>
    <w:rPr>
      <w:sz w:val="32"/>
    </w:rPr>
  </w:style>
  <w:style w:type="paragraph" w:styleId="Heading3">
    <w:name w:val="heading 3"/>
    <w:aliases w:val="H3,h3"/>
    <w:basedOn w:val="Heading2"/>
    <w:next w:val="Normal"/>
    <w:link w:val="Heading3Char"/>
    <w:qFormat/>
    <w:rsid w:val="009474DB"/>
    <w:pPr>
      <w:spacing w:before="120"/>
      <w:outlineLvl w:val="2"/>
    </w:pPr>
    <w:rPr>
      <w:sz w:val="28"/>
    </w:rPr>
  </w:style>
  <w:style w:type="paragraph" w:styleId="Heading4">
    <w:name w:val="heading 4"/>
    <w:aliases w:val="h4"/>
    <w:basedOn w:val="Heading3"/>
    <w:next w:val="Normal"/>
    <w:link w:val="Heading4Char"/>
    <w:qFormat/>
    <w:rsid w:val="009474DB"/>
    <w:pPr>
      <w:ind w:left="1418" w:hanging="1418"/>
      <w:outlineLvl w:val="3"/>
    </w:pPr>
    <w:rPr>
      <w:sz w:val="24"/>
    </w:rPr>
  </w:style>
  <w:style w:type="paragraph" w:styleId="Heading5">
    <w:name w:val="heading 5"/>
    <w:aliases w:val="h5"/>
    <w:basedOn w:val="Heading4"/>
    <w:next w:val="Normal"/>
    <w:qFormat/>
    <w:rsid w:val="009474DB"/>
    <w:pPr>
      <w:ind w:left="1701" w:hanging="1701"/>
      <w:outlineLvl w:val="4"/>
    </w:pPr>
    <w:rPr>
      <w:sz w:val="22"/>
    </w:rPr>
  </w:style>
  <w:style w:type="paragraph" w:styleId="Heading6">
    <w:name w:val="heading 6"/>
    <w:aliases w:val="h6"/>
    <w:basedOn w:val="H6"/>
    <w:next w:val="Normal"/>
    <w:qFormat/>
    <w:rsid w:val="009474DB"/>
    <w:pPr>
      <w:outlineLvl w:val="5"/>
    </w:pPr>
  </w:style>
  <w:style w:type="paragraph" w:styleId="Heading7">
    <w:name w:val="heading 7"/>
    <w:basedOn w:val="H6"/>
    <w:next w:val="Normal"/>
    <w:qFormat/>
    <w:rsid w:val="009474DB"/>
    <w:pPr>
      <w:outlineLvl w:val="6"/>
    </w:pPr>
  </w:style>
  <w:style w:type="paragraph" w:styleId="Heading8">
    <w:name w:val="heading 8"/>
    <w:basedOn w:val="Heading1"/>
    <w:next w:val="Normal"/>
    <w:qFormat/>
    <w:rsid w:val="009474DB"/>
    <w:pPr>
      <w:ind w:left="0" w:firstLine="0"/>
      <w:outlineLvl w:val="7"/>
    </w:pPr>
  </w:style>
  <w:style w:type="paragraph" w:styleId="Heading9">
    <w:name w:val="heading 9"/>
    <w:basedOn w:val="Heading8"/>
    <w:next w:val="Normal"/>
    <w:qFormat/>
    <w:rsid w:val="009474D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
    <w:link w:val="HeaderChar"/>
    <w:rsid w:val="009474DB"/>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Footer">
    <w:name w:val="footer"/>
    <w:basedOn w:val="Header"/>
    <w:semiHidden/>
    <w:rsid w:val="009474DB"/>
    <w:pPr>
      <w:jc w:val="center"/>
    </w:pPr>
    <w:rPr>
      <w:i/>
    </w:rPr>
  </w:style>
  <w:style w:type="paragraph" w:styleId="CommentText">
    <w:name w:val="annotation text"/>
    <w:basedOn w:val="Normal"/>
    <w:link w:val="CommentTextChar"/>
    <w:rsid w:val="00A74D97"/>
    <w:pPr>
      <w:tabs>
        <w:tab w:val="left" w:pos="1418"/>
        <w:tab w:val="left" w:pos="4678"/>
        <w:tab w:val="left" w:pos="5954"/>
        <w:tab w:val="left" w:pos="7088"/>
      </w:tabs>
      <w:spacing w:after="240"/>
      <w:jc w:val="both"/>
    </w:pPr>
  </w:style>
  <w:style w:type="character" w:styleId="PageNumber">
    <w:name w:val="page number"/>
    <w:basedOn w:val="DefaultParagraphFont"/>
    <w:semiHidden/>
    <w:rsid w:val="00A74D97"/>
  </w:style>
  <w:style w:type="paragraph" w:customStyle="1" w:styleId="B1">
    <w:name w:val="B1"/>
    <w:basedOn w:val="List"/>
    <w:link w:val="B1Char1"/>
    <w:qFormat/>
    <w:rsid w:val="009474DB"/>
  </w:style>
  <w:style w:type="paragraph" w:customStyle="1" w:styleId="00BodyText">
    <w:name w:val="00 BodyText"/>
    <w:basedOn w:val="Normal"/>
    <w:rsid w:val="00A74D97"/>
    <w:pPr>
      <w:spacing w:after="220"/>
    </w:pPr>
    <w:rPr>
      <w:sz w:val="22"/>
      <w:lang w:val="en-US"/>
    </w:rPr>
  </w:style>
  <w:style w:type="paragraph" w:customStyle="1" w:styleId="a">
    <w:name w:val="??"/>
    <w:rsid w:val="00A74D97"/>
    <w:pPr>
      <w:widowControl w:val="0"/>
    </w:pPr>
  </w:style>
  <w:style w:type="paragraph" w:customStyle="1" w:styleId="2">
    <w:name w:val="??? 2"/>
    <w:basedOn w:val="a"/>
    <w:next w:val="a"/>
    <w:rsid w:val="00A74D97"/>
    <w:pPr>
      <w:keepNext/>
    </w:pPr>
    <w:rPr>
      <w:rFonts w:ascii="Arial" w:hAnsi="Arial"/>
      <w:b/>
      <w:sz w:val="24"/>
    </w:rPr>
  </w:style>
  <w:style w:type="character" w:styleId="CommentReference">
    <w:name w:val="annotation reference"/>
    <w:basedOn w:val="DefaultParagraphFont"/>
    <w:rsid w:val="00A74D97"/>
    <w:rPr>
      <w:sz w:val="16"/>
    </w:rPr>
  </w:style>
  <w:style w:type="paragraph" w:customStyle="1" w:styleId="DECISION">
    <w:name w:val="DECISION"/>
    <w:basedOn w:val="Normal"/>
    <w:rsid w:val="00A74D97"/>
    <w:pPr>
      <w:widowControl w:val="0"/>
      <w:numPr>
        <w:numId w:val="1"/>
      </w:numPr>
      <w:spacing w:before="120" w:after="120"/>
      <w:jc w:val="both"/>
    </w:pPr>
    <w:rPr>
      <w:b/>
      <w:color w:val="0000FF"/>
      <w:u w:val="single"/>
    </w:rPr>
  </w:style>
  <w:style w:type="paragraph" w:customStyle="1" w:styleId="ACTION">
    <w:name w:val="ACTION"/>
    <w:basedOn w:val="Normal"/>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BodyText">
    <w:name w:val="Body Text"/>
    <w:basedOn w:val="Normal"/>
    <w:semiHidden/>
    <w:rsid w:val="00A74D97"/>
    <w:rPr>
      <w:rFonts w:cs="Arial"/>
      <w:color w:val="FF0000"/>
    </w:rPr>
  </w:style>
  <w:style w:type="paragraph" w:styleId="BalloonText">
    <w:name w:val="Balloon Text"/>
    <w:basedOn w:val="Normal"/>
    <w:link w:val="BalloonTextChar"/>
    <w:unhideWhenUsed/>
    <w:rsid w:val="004E3939"/>
    <w:rPr>
      <w:rFonts w:ascii="Tahoma" w:hAnsi="Tahoma" w:cs="Tahoma"/>
      <w:sz w:val="16"/>
      <w:szCs w:val="16"/>
    </w:rPr>
  </w:style>
  <w:style w:type="character" w:customStyle="1" w:styleId="BalloonTextChar">
    <w:name w:val="Balloon Text Char"/>
    <w:basedOn w:val="DefaultParagraphFont"/>
    <w:link w:val="BalloonText"/>
    <w:rsid w:val="004E3939"/>
    <w:rPr>
      <w:rFonts w:ascii="Tahoma" w:hAnsi="Tahoma" w:cs="Tahoma"/>
      <w:sz w:val="16"/>
      <w:szCs w:val="16"/>
      <w:lang w:val="en-GB"/>
    </w:rPr>
  </w:style>
  <w:style w:type="character" w:customStyle="1" w:styleId="HeaderChar">
    <w:name w:val="Header Char"/>
    <w:aliases w:val="header odd Char"/>
    <w:basedOn w:val="DefaultParagraphFont"/>
    <w:link w:val="Header"/>
    <w:rsid w:val="004E3939"/>
    <w:rPr>
      <w:rFonts w:ascii="Arial" w:eastAsia="Times New Roman" w:hAnsi="Arial"/>
      <w:b/>
      <w:noProof/>
      <w:sz w:val="18"/>
      <w:lang w:val="en-GB" w:eastAsia="en-GB"/>
    </w:rPr>
  </w:style>
  <w:style w:type="paragraph" w:styleId="TOC8">
    <w:name w:val="toc 8"/>
    <w:basedOn w:val="TOC1"/>
    <w:semiHidden/>
    <w:rsid w:val="009474DB"/>
    <w:pPr>
      <w:spacing w:before="180"/>
      <w:ind w:left="2693" w:hanging="2693"/>
    </w:pPr>
    <w:rPr>
      <w:b/>
    </w:rPr>
  </w:style>
  <w:style w:type="paragraph" w:styleId="TOC1">
    <w:name w:val="toc 1"/>
    <w:semiHidden/>
    <w:rsid w:val="009474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474D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9474DB"/>
    <w:pPr>
      <w:ind w:left="1701" w:hanging="1701"/>
    </w:pPr>
  </w:style>
  <w:style w:type="paragraph" w:styleId="TOC4">
    <w:name w:val="toc 4"/>
    <w:basedOn w:val="TOC3"/>
    <w:semiHidden/>
    <w:rsid w:val="009474DB"/>
    <w:pPr>
      <w:ind w:left="1418" w:hanging="1418"/>
    </w:pPr>
  </w:style>
  <w:style w:type="paragraph" w:styleId="TOC3">
    <w:name w:val="toc 3"/>
    <w:basedOn w:val="TOC2"/>
    <w:semiHidden/>
    <w:rsid w:val="009474DB"/>
    <w:pPr>
      <w:ind w:left="1134" w:hanging="1134"/>
    </w:pPr>
  </w:style>
  <w:style w:type="paragraph" w:styleId="TOC2">
    <w:name w:val="toc 2"/>
    <w:basedOn w:val="TOC1"/>
    <w:semiHidden/>
    <w:rsid w:val="009474DB"/>
    <w:pPr>
      <w:keepNext w:val="0"/>
      <w:spacing w:before="0"/>
      <w:ind w:left="851" w:hanging="851"/>
    </w:pPr>
    <w:rPr>
      <w:sz w:val="20"/>
    </w:rPr>
  </w:style>
  <w:style w:type="paragraph" w:styleId="Index2">
    <w:name w:val="index 2"/>
    <w:basedOn w:val="Index1"/>
    <w:semiHidden/>
    <w:rsid w:val="009474DB"/>
    <w:pPr>
      <w:ind w:left="284"/>
    </w:pPr>
  </w:style>
  <w:style w:type="paragraph" w:styleId="Index1">
    <w:name w:val="index 1"/>
    <w:basedOn w:val="Normal"/>
    <w:semiHidden/>
    <w:rsid w:val="009474DB"/>
    <w:pPr>
      <w:keepLines/>
      <w:spacing w:after="0"/>
    </w:pPr>
  </w:style>
  <w:style w:type="paragraph" w:customStyle="1" w:styleId="ZH">
    <w:name w:val="ZH"/>
    <w:rsid w:val="009474D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9474DB"/>
    <w:pPr>
      <w:outlineLvl w:val="9"/>
    </w:pPr>
  </w:style>
  <w:style w:type="paragraph" w:styleId="ListNumber2">
    <w:name w:val="List Number 2"/>
    <w:basedOn w:val="ListNumber"/>
    <w:semiHidden/>
    <w:rsid w:val="009474DB"/>
    <w:pPr>
      <w:ind w:left="851"/>
    </w:pPr>
  </w:style>
  <w:style w:type="character" w:styleId="FootnoteReference">
    <w:name w:val="footnote reference"/>
    <w:basedOn w:val="DefaultParagraphFont"/>
    <w:semiHidden/>
    <w:rsid w:val="009474DB"/>
    <w:rPr>
      <w:b/>
      <w:position w:val="6"/>
      <w:sz w:val="16"/>
    </w:rPr>
  </w:style>
  <w:style w:type="paragraph" w:styleId="FootnoteText">
    <w:name w:val="footnote text"/>
    <w:basedOn w:val="Normal"/>
    <w:link w:val="FootnoteTextChar"/>
    <w:semiHidden/>
    <w:rsid w:val="009474DB"/>
    <w:pPr>
      <w:keepLines/>
      <w:spacing w:after="0"/>
      <w:ind w:left="454" w:hanging="454"/>
    </w:pPr>
    <w:rPr>
      <w:sz w:val="16"/>
    </w:rPr>
  </w:style>
  <w:style w:type="character" w:customStyle="1" w:styleId="FootnoteTextChar">
    <w:name w:val="Footnote Text Char"/>
    <w:basedOn w:val="DefaultParagraphFont"/>
    <w:link w:val="FootnoteText"/>
    <w:semiHidden/>
    <w:rsid w:val="004E3939"/>
    <w:rPr>
      <w:rFonts w:eastAsia="Times New Roman"/>
      <w:sz w:val="16"/>
      <w:lang w:val="en-GB" w:eastAsia="en-GB"/>
    </w:rPr>
  </w:style>
  <w:style w:type="paragraph" w:customStyle="1" w:styleId="TAH">
    <w:name w:val="TAH"/>
    <w:basedOn w:val="TAC"/>
    <w:link w:val="TAHChar"/>
    <w:rsid w:val="009474DB"/>
    <w:rPr>
      <w:b/>
    </w:rPr>
  </w:style>
  <w:style w:type="paragraph" w:customStyle="1" w:styleId="TAC">
    <w:name w:val="TAC"/>
    <w:basedOn w:val="TAL"/>
    <w:link w:val="TACChar"/>
    <w:rsid w:val="009474DB"/>
    <w:pPr>
      <w:jc w:val="center"/>
    </w:pPr>
  </w:style>
  <w:style w:type="paragraph" w:customStyle="1" w:styleId="TF">
    <w:name w:val="TF"/>
    <w:aliases w:val="left"/>
    <w:basedOn w:val="TH"/>
    <w:link w:val="TFZchn"/>
    <w:rsid w:val="009474DB"/>
    <w:pPr>
      <w:keepNext w:val="0"/>
      <w:spacing w:before="0" w:after="240"/>
    </w:pPr>
  </w:style>
  <w:style w:type="paragraph" w:customStyle="1" w:styleId="NO">
    <w:name w:val="NO"/>
    <w:basedOn w:val="Normal"/>
    <w:link w:val="NOZchn"/>
    <w:rsid w:val="009474DB"/>
    <w:pPr>
      <w:keepLines/>
      <w:ind w:left="1135" w:hanging="851"/>
    </w:pPr>
  </w:style>
  <w:style w:type="paragraph" w:styleId="TOC9">
    <w:name w:val="toc 9"/>
    <w:basedOn w:val="TOC8"/>
    <w:semiHidden/>
    <w:rsid w:val="009474DB"/>
    <w:pPr>
      <w:ind w:left="1418" w:hanging="1418"/>
    </w:pPr>
  </w:style>
  <w:style w:type="paragraph" w:customStyle="1" w:styleId="EX">
    <w:name w:val="EX"/>
    <w:basedOn w:val="Normal"/>
    <w:rsid w:val="009474DB"/>
    <w:pPr>
      <w:keepLines/>
      <w:ind w:left="1702" w:hanging="1418"/>
    </w:pPr>
  </w:style>
  <w:style w:type="paragraph" w:customStyle="1" w:styleId="FP">
    <w:name w:val="FP"/>
    <w:basedOn w:val="Normal"/>
    <w:rsid w:val="009474DB"/>
    <w:pPr>
      <w:spacing w:after="0"/>
    </w:pPr>
  </w:style>
  <w:style w:type="paragraph" w:customStyle="1" w:styleId="LD">
    <w:name w:val="LD"/>
    <w:rsid w:val="009474D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474DB"/>
    <w:pPr>
      <w:spacing w:after="0"/>
    </w:pPr>
  </w:style>
  <w:style w:type="paragraph" w:customStyle="1" w:styleId="EW">
    <w:name w:val="EW"/>
    <w:basedOn w:val="EX"/>
    <w:rsid w:val="009474DB"/>
    <w:pPr>
      <w:spacing w:after="0"/>
    </w:pPr>
  </w:style>
  <w:style w:type="paragraph" w:styleId="TOC6">
    <w:name w:val="toc 6"/>
    <w:basedOn w:val="TOC5"/>
    <w:next w:val="Normal"/>
    <w:semiHidden/>
    <w:rsid w:val="009474DB"/>
    <w:pPr>
      <w:ind w:left="1985" w:hanging="1985"/>
    </w:pPr>
  </w:style>
  <w:style w:type="paragraph" w:styleId="TOC7">
    <w:name w:val="toc 7"/>
    <w:basedOn w:val="TOC6"/>
    <w:next w:val="Normal"/>
    <w:semiHidden/>
    <w:rsid w:val="009474DB"/>
    <w:pPr>
      <w:ind w:left="2268" w:hanging="2268"/>
    </w:pPr>
  </w:style>
  <w:style w:type="paragraph" w:styleId="ListBullet2">
    <w:name w:val="List Bullet 2"/>
    <w:basedOn w:val="ListBullet"/>
    <w:semiHidden/>
    <w:rsid w:val="009474DB"/>
    <w:pPr>
      <w:ind w:left="851"/>
    </w:pPr>
  </w:style>
  <w:style w:type="paragraph" w:styleId="ListBullet3">
    <w:name w:val="List Bullet 3"/>
    <w:basedOn w:val="ListBullet2"/>
    <w:semiHidden/>
    <w:rsid w:val="009474DB"/>
    <w:pPr>
      <w:ind w:left="1135"/>
    </w:pPr>
  </w:style>
  <w:style w:type="paragraph" w:styleId="ListNumber">
    <w:name w:val="List Number"/>
    <w:basedOn w:val="List"/>
    <w:semiHidden/>
    <w:rsid w:val="009474DB"/>
  </w:style>
  <w:style w:type="paragraph" w:customStyle="1" w:styleId="EQ">
    <w:name w:val="EQ"/>
    <w:basedOn w:val="Normal"/>
    <w:next w:val="Normal"/>
    <w:rsid w:val="009474DB"/>
    <w:pPr>
      <w:keepLines/>
      <w:tabs>
        <w:tab w:val="center" w:pos="4536"/>
        <w:tab w:val="right" w:pos="9072"/>
      </w:tabs>
    </w:pPr>
    <w:rPr>
      <w:noProof/>
    </w:rPr>
  </w:style>
  <w:style w:type="paragraph" w:customStyle="1" w:styleId="TH">
    <w:name w:val="TH"/>
    <w:basedOn w:val="Normal"/>
    <w:link w:val="THChar"/>
    <w:rsid w:val="009474DB"/>
    <w:pPr>
      <w:keepNext/>
      <w:keepLines/>
      <w:spacing w:before="60"/>
      <w:jc w:val="center"/>
    </w:pPr>
    <w:rPr>
      <w:b/>
    </w:rPr>
  </w:style>
  <w:style w:type="paragraph" w:customStyle="1" w:styleId="NF">
    <w:name w:val="NF"/>
    <w:basedOn w:val="NO"/>
    <w:rsid w:val="009474DB"/>
    <w:pPr>
      <w:keepNext/>
      <w:spacing w:after="0"/>
    </w:pPr>
    <w:rPr>
      <w:sz w:val="18"/>
    </w:rPr>
  </w:style>
  <w:style w:type="paragraph" w:customStyle="1" w:styleId="PL">
    <w:name w:val="PL"/>
    <w:link w:val="PLChar"/>
    <w:rsid w:val="00947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474DB"/>
    <w:pPr>
      <w:jc w:val="right"/>
    </w:pPr>
  </w:style>
  <w:style w:type="paragraph" w:customStyle="1" w:styleId="H6">
    <w:name w:val="H6"/>
    <w:basedOn w:val="Heading5"/>
    <w:next w:val="Normal"/>
    <w:rsid w:val="009474DB"/>
    <w:pPr>
      <w:ind w:left="1985" w:hanging="1985"/>
      <w:outlineLvl w:val="9"/>
    </w:pPr>
    <w:rPr>
      <w:sz w:val="20"/>
    </w:rPr>
  </w:style>
  <w:style w:type="paragraph" w:customStyle="1" w:styleId="TAN">
    <w:name w:val="TAN"/>
    <w:basedOn w:val="TAL"/>
    <w:rsid w:val="009474DB"/>
    <w:pPr>
      <w:ind w:left="851" w:hanging="851"/>
    </w:pPr>
  </w:style>
  <w:style w:type="paragraph" w:customStyle="1" w:styleId="TAL">
    <w:name w:val="TAL"/>
    <w:basedOn w:val="Normal"/>
    <w:link w:val="TALChar"/>
    <w:rsid w:val="009474DB"/>
    <w:pPr>
      <w:keepNext/>
      <w:keepLines/>
      <w:spacing w:after="0"/>
    </w:pPr>
    <w:rPr>
      <w:sz w:val="18"/>
    </w:rPr>
  </w:style>
  <w:style w:type="paragraph" w:customStyle="1" w:styleId="ZA">
    <w:name w:val="ZA"/>
    <w:rsid w:val="009474D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474D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474D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474D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474DB"/>
    <w:pPr>
      <w:framePr w:wrap="notBeside" w:y="16161"/>
    </w:pPr>
  </w:style>
  <w:style w:type="character" w:customStyle="1" w:styleId="ZGSM">
    <w:name w:val="ZGSM"/>
    <w:rsid w:val="009474DB"/>
  </w:style>
  <w:style w:type="paragraph" w:styleId="List2">
    <w:name w:val="List 2"/>
    <w:basedOn w:val="List"/>
    <w:semiHidden/>
    <w:rsid w:val="009474DB"/>
    <w:pPr>
      <w:ind w:left="851"/>
    </w:pPr>
  </w:style>
  <w:style w:type="paragraph" w:customStyle="1" w:styleId="ZG">
    <w:name w:val="ZG"/>
    <w:rsid w:val="009474D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semiHidden/>
    <w:rsid w:val="009474DB"/>
    <w:pPr>
      <w:ind w:left="1135"/>
    </w:pPr>
  </w:style>
  <w:style w:type="paragraph" w:styleId="List4">
    <w:name w:val="List 4"/>
    <w:basedOn w:val="List3"/>
    <w:semiHidden/>
    <w:rsid w:val="009474DB"/>
    <w:pPr>
      <w:ind w:left="1418"/>
    </w:pPr>
  </w:style>
  <w:style w:type="paragraph" w:styleId="List5">
    <w:name w:val="List 5"/>
    <w:basedOn w:val="List4"/>
    <w:semiHidden/>
    <w:rsid w:val="009474DB"/>
    <w:pPr>
      <w:ind w:left="1702"/>
    </w:pPr>
  </w:style>
  <w:style w:type="paragraph" w:customStyle="1" w:styleId="EditorsNote">
    <w:name w:val="Editor's Note"/>
    <w:aliases w:val="EN"/>
    <w:basedOn w:val="NO"/>
    <w:link w:val="EditorsNoteChar"/>
    <w:rsid w:val="009474DB"/>
    <w:rPr>
      <w:color w:val="FF0000"/>
    </w:rPr>
  </w:style>
  <w:style w:type="paragraph" w:styleId="List">
    <w:name w:val="List"/>
    <w:basedOn w:val="Normal"/>
    <w:semiHidden/>
    <w:rsid w:val="009474DB"/>
    <w:pPr>
      <w:ind w:left="568" w:hanging="284"/>
    </w:pPr>
  </w:style>
  <w:style w:type="paragraph" w:styleId="ListBullet">
    <w:name w:val="List Bullet"/>
    <w:basedOn w:val="List"/>
    <w:semiHidden/>
    <w:rsid w:val="009474DB"/>
  </w:style>
  <w:style w:type="paragraph" w:styleId="ListBullet4">
    <w:name w:val="List Bullet 4"/>
    <w:basedOn w:val="ListBullet3"/>
    <w:semiHidden/>
    <w:rsid w:val="009474DB"/>
    <w:pPr>
      <w:ind w:left="1418"/>
    </w:pPr>
  </w:style>
  <w:style w:type="paragraph" w:styleId="ListBullet5">
    <w:name w:val="List Bullet 5"/>
    <w:basedOn w:val="ListBullet4"/>
    <w:semiHidden/>
    <w:rsid w:val="009474DB"/>
    <w:pPr>
      <w:ind w:left="1702"/>
    </w:pPr>
  </w:style>
  <w:style w:type="paragraph" w:customStyle="1" w:styleId="B2">
    <w:name w:val="B2"/>
    <w:basedOn w:val="List2"/>
    <w:rsid w:val="009474DB"/>
  </w:style>
  <w:style w:type="paragraph" w:customStyle="1" w:styleId="B3">
    <w:name w:val="B3"/>
    <w:basedOn w:val="List3"/>
    <w:rsid w:val="009474DB"/>
  </w:style>
  <w:style w:type="paragraph" w:customStyle="1" w:styleId="B4">
    <w:name w:val="B4"/>
    <w:basedOn w:val="List4"/>
    <w:rsid w:val="009474DB"/>
  </w:style>
  <w:style w:type="paragraph" w:customStyle="1" w:styleId="B5">
    <w:name w:val="B5"/>
    <w:basedOn w:val="List5"/>
    <w:rsid w:val="009474DB"/>
  </w:style>
  <w:style w:type="paragraph" w:customStyle="1" w:styleId="ZTD">
    <w:name w:val="ZTD"/>
    <w:basedOn w:val="ZB"/>
    <w:rsid w:val="009474DB"/>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customStyle="1" w:styleId="CRCoverPage">
    <w:name w:val="CR Cover Page"/>
    <w:link w:val="CRCoverPageZchn"/>
    <w:qFormat/>
    <w:rsid w:val="009016FE"/>
    <w:pPr>
      <w:spacing w:after="120"/>
    </w:pPr>
    <w:rPr>
      <w:rFonts w:ascii="Arial" w:hAnsi="Arial"/>
      <w:lang w:val="en-GB"/>
    </w:rPr>
  </w:style>
  <w:style w:type="paragraph" w:customStyle="1" w:styleId="Proposal">
    <w:name w:val="Proposal"/>
    <w:basedOn w:val="Normal"/>
    <w:qFormat/>
    <w:rsid w:val="006E0CF5"/>
    <w:pPr>
      <w:numPr>
        <w:numId w:val="5"/>
      </w:numPr>
      <w:tabs>
        <w:tab w:val="left" w:pos="1701"/>
      </w:tabs>
      <w:spacing w:after="120"/>
      <w:jc w:val="both"/>
    </w:pPr>
    <w:rPr>
      <w:rFonts w:eastAsiaTheme="minorEastAsia"/>
      <w:b/>
      <w:bCs/>
      <w:lang w:eastAsia="zh-CN"/>
    </w:rPr>
  </w:style>
  <w:style w:type="paragraph" w:customStyle="1" w:styleId="Doc-title">
    <w:name w:val="Doc-title"/>
    <w:basedOn w:val="Normal"/>
    <w:next w:val="Normal"/>
    <w:link w:val="Doc-titleChar"/>
    <w:qFormat/>
    <w:rsid w:val="009C7377"/>
    <w:pPr>
      <w:overflowPunct/>
      <w:autoSpaceDE/>
      <w:autoSpaceDN/>
      <w:adjustRightInd/>
      <w:spacing w:before="60" w:after="0"/>
      <w:ind w:left="1259" w:hanging="1259"/>
      <w:textAlignment w:val="auto"/>
    </w:pPr>
    <w:rPr>
      <w:rFonts w:eastAsia="MS Mincho"/>
      <w:noProof/>
      <w:szCs w:val="24"/>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R4_bullets"/>
    <w:basedOn w:val="Normal"/>
    <w:link w:val="ListParagraphChar"/>
    <w:uiPriority w:val="34"/>
    <w:qFormat/>
    <w:rsid w:val="002F73B4"/>
    <w:pPr>
      <w:ind w:left="720"/>
      <w:contextualSpacing/>
    </w:pPr>
  </w:style>
  <w:style w:type="character" w:customStyle="1" w:styleId="TALChar">
    <w:name w:val="TAL Char"/>
    <w:link w:val="TAL"/>
    <w:rsid w:val="007278B6"/>
    <w:rPr>
      <w:rFonts w:ascii="Arial" w:eastAsia="Times New Roman" w:hAnsi="Arial"/>
      <w:sz w:val="18"/>
      <w:lang w:val="en-GB" w:eastAsia="en-GB"/>
    </w:rPr>
  </w:style>
  <w:style w:type="character" w:customStyle="1" w:styleId="TAHChar">
    <w:name w:val="TAH Char"/>
    <w:link w:val="TAH"/>
    <w:rsid w:val="007278B6"/>
    <w:rPr>
      <w:rFonts w:ascii="Arial" w:eastAsia="Times New Roman" w:hAnsi="Arial"/>
      <w:b/>
      <w:sz w:val="18"/>
      <w:lang w:val="en-GB" w:eastAsia="en-GB"/>
    </w:rPr>
  </w:style>
  <w:style w:type="character" w:customStyle="1" w:styleId="Heading3Char">
    <w:name w:val="Heading 3 Char"/>
    <w:aliases w:val="H3 Char,h3 Char"/>
    <w:link w:val="Heading3"/>
    <w:rsid w:val="00876073"/>
    <w:rPr>
      <w:rFonts w:ascii="Arial" w:eastAsia="Times New Roman" w:hAnsi="Arial"/>
      <w:sz w:val="28"/>
      <w:lang w:val="en-GB" w:eastAsia="en-GB"/>
    </w:rPr>
  </w:style>
  <w:style w:type="character" w:customStyle="1" w:styleId="B1Char1">
    <w:name w:val="B1 Char1"/>
    <w:link w:val="B1"/>
    <w:rsid w:val="00876073"/>
    <w:rPr>
      <w:rFonts w:eastAsia="Times New Roman"/>
      <w:lang w:val="en-GB" w:eastAsia="en-GB"/>
    </w:rPr>
  </w:style>
  <w:style w:type="character" w:customStyle="1" w:styleId="EditorsNoteChar">
    <w:name w:val="Editor's Note Char"/>
    <w:link w:val="EditorsNote"/>
    <w:rsid w:val="00B75411"/>
    <w:rPr>
      <w:rFonts w:eastAsia="Times New Roman"/>
      <w:color w:val="FF0000"/>
      <w:lang w:val="en-GB" w:eastAsia="en-GB"/>
    </w:rPr>
  </w:style>
  <w:style w:type="character" w:customStyle="1" w:styleId="NOZchn">
    <w:name w:val="NO Zchn"/>
    <w:link w:val="NO"/>
    <w:rsid w:val="00866B74"/>
    <w:rPr>
      <w:rFonts w:eastAsia="Times New Roman"/>
      <w:lang w:val="en-GB" w:eastAsia="en-GB"/>
    </w:rPr>
  </w:style>
  <w:style w:type="character" w:customStyle="1" w:styleId="THChar">
    <w:name w:val="TH Char"/>
    <w:link w:val="TH"/>
    <w:qFormat/>
    <w:rsid w:val="00866B74"/>
    <w:rPr>
      <w:rFonts w:ascii="Arial" w:eastAsia="Times New Roman" w:hAnsi="Arial"/>
      <w:b/>
      <w:lang w:val="en-GB" w:eastAsia="en-GB"/>
    </w:rPr>
  </w:style>
  <w:style w:type="character" w:customStyle="1" w:styleId="TAHCar">
    <w:name w:val="TAH Car"/>
    <w:rsid w:val="00866B74"/>
    <w:rPr>
      <w:rFonts w:ascii="Arial" w:hAnsi="Arial"/>
      <w:b/>
      <w:sz w:val="18"/>
      <w:lang w:eastAsia="en-US"/>
    </w:rPr>
  </w:style>
  <w:style w:type="character" w:customStyle="1" w:styleId="TFZchn">
    <w:name w:val="TF Zchn"/>
    <w:link w:val="TF"/>
    <w:rsid w:val="002A49B0"/>
    <w:rPr>
      <w:rFonts w:ascii="Arial" w:eastAsia="Times New Roman" w:hAnsi="Arial"/>
      <w:b/>
      <w:lang w:val="en-GB" w:eastAsia="en-GB"/>
    </w:rPr>
  </w:style>
  <w:style w:type="paragraph" w:customStyle="1" w:styleId="FirstChange">
    <w:name w:val="First Change"/>
    <w:basedOn w:val="Normal"/>
    <w:rsid w:val="002A49B0"/>
    <w:pPr>
      <w:overflowPunct/>
      <w:autoSpaceDE/>
      <w:autoSpaceDN/>
      <w:adjustRightInd/>
      <w:jc w:val="center"/>
      <w:textAlignment w:val="auto"/>
    </w:pPr>
    <w:rPr>
      <w:color w:val="FF0000"/>
    </w:rPr>
  </w:style>
  <w:style w:type="paragraph" w:customStyle="1" w:styleId="Guidance">
    <w:name w:val="Guidance"/>
    <w:basedOn w:val="Normal"/>
    <w:rsid w:val="003A18D4"/>
    <w:pPr>
      <w:overflowPunct/>
      <w:autoSpaceDE/>
      <w:autoSpaceDN/>
      <w:adjustRightInd/>
      <w:textAlignment w:val="auto"/>
    </w:pPr>
    <w:rPr>
      <w:i/>
      <w:color w:val="0000FF"/>
    </w:rPr>
  </w:style>
  <w:style w:type="character" w:customStyle="1" w:styleId="B1Char">
    <w:name w:val="B1 Char"/>
    <w:qFormat/>
    <w:rsid w:val="00765596"/>
    <w:rPr>
      <w:lang w:val="en-GB"/>
    </w:rPr>
  </w:style>
  <w:style w:type="character" w:customStyle="1" w:styleId="PLChar">
    <w:name w:val="PL Char"/>
    <w:link w:val="PL"/>
    <w:rsid w:val="0004170C"/>
    <w:rPr>
      <w:rFonts w:ascii="Courier New" w:eastAsia="Times New Roman" w:hAnsi="Courier New"/>
      <w:noProof/>
      <w:sz w:val="16"/>
      <w:lang w:val="en-GB" w:eastAsia="en-GB"/>
    </w:rPr>
  </w:style>
  <w:style w:type="character" w:customStyle="1" w:styleId="NOChar">
    <w:name w:val="NO Char"/>
    <w:rsid w:val="00BA6C25"/>
    <w:rPr>
      <w:rFonts w:eastAsia="宋体"/>
      <w:lang w:val="en-GB" w:eastAsia="en-US" w:bidi="ar-SA"/>
    </w:rPr>
  </w:style>
  <w:style w:type="character" w:customStyle="1" w:styleId="TALCar">
    <w:name w:val="TAL Car"/>
    <w:rsid w:val="00BA6C25"/>
    <w:rPr>
      <w:rFonts w:ascii="Arial" w:eastAsia="宋体" w:hAnsi="Arial"/>
      <w:sz w:val="18"/>
      <w:lang w:val="en-GB" w:eastAsia="en-US" w:bidi="ar-SA"/>
    </w:rPr>
  </w:style>
  <w:style w:type="paragraph" w:styleId="CommentSubject">
    <w:name w:val="annotation subject"/>
    <w:basedOn w:val="CommentText"/>
    <w:next w:val="CommentText"/>
    <w:link w:val="CommentSubjectChar"/>
    <w:uiPriority w:val="99"/>
    <w:semiHidden/>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rsid w:val="00B85CDC"/>
    <w:rPr>
      <w:rFonts w:ascii="Arial" w:hAnsi="Arial"/>
      <w:lang w:val="en-GB"/>
    </w:rPr>
  </w:style>
  <w:style w:type="character" w:customStyle="1" w:styleId="CommentSubjectChar">
    <w:name w:val="Comment Subject Char"/>
    <w:basedOn w:val="CommentTextChar"/>
    <w:link w:val="CommentSubject"/>
    <w:uiPriority w:val="99"/>
    <w:semiHidden/>
    <w:rsid w:val="00B85CDC"/>
    <w:rPr>
      <w:rFonts w:ascii="Arial" w:hAnsi="Arial"/>
      <w:b/>
      <w:bCs/>
      <w:lang w:val="en-GB"/>
    </w:rPr>
  </w:style>
  <w:style w:type="paragraph" w:styleId="Revision">
    <w:name w:val="Revision"/>
    <w:hidden/>
    <w:uiPriority w:val="99"/>
    <w:semiHidden/>
    <w:rsid w:val="00B85CDC"/>
    <w:rPr>
      <w:lang w:val="en-GB"/>
    </w:rPr>
  </w:style>
  <w:style w:type="character" w:customStyle="1" w:styleId="TFChar">
    <w:name w:val="TF Char"/>
    <w:rsid w:val="00E5317A"/>
    <w:rPr>
      <w:rFonts w:ascii="Arial" w:hAnsi="Arial"/>
      <w:b/>
      <w:lang w:eastAsia="en-US"/>
    </w:rPr>
  </w:style>
  <w:style w:type="table" w:styleId="TableGrid">
    <w:name w:val="Table Grid"/>
    <w:basedOn w:val="TableNormal"/>
    <w:uiPriority w:val="59"/>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sid w:val="00E03354"/>
    <w:rPr>
      <w:rFonts w:ascii="Arial" w:hAnsi="Arial" w:cs="Arial"/>
      <w:lang w:eastAsia="en-GB"/>
    </w:rPr>
  </w:style>
  <w:style w:type="paragraph" w:customStyle="1" w:styleId="Doc-text2">
    <w:name w:val="Doc-text2"/>
    <w:basedOn w:val="Normal"/>
    <w:link w:val="Doc-text2Char"/>
    <w:qFormat/>
    <w:rsid w:val="00E03354"/>
    <w:pPr>
      <w:overflowPunct/>
      <w:autoSpaceDE/>
      <w:autoSpaceDN/>
      <w:adjustRightInd/>
      <w:spacing w:after="0"/>
      <w:ind w:left="1622" w:hanging="363"/>
      <w:textAlignment w:val="auto"/>
    </w:pPr>
    <w:rPr>
      <w:rFonts w:cs="Arial"/>
      <w:lang w:val="en-US"/>
    </w:rPr>
  </w:style>
  <w:style w:type="character" w:customStyle="1" w:styleId="TACChar">
    <w:name w:val="TAC Char"/>
    <w:link w:val="TAC"/>
    <w:locked/>
    <w:rsid w:val="00290E4D"/>
    <w:rPr>
      <w:rFonts w:ascii="Arial" w:eastAsia="Times New Roman" w:hAnsi="Arial"/>
      <w:sz w:val="18"/>
      <w:lang w:val="en-GB" w:eastAsia="en-GB"/>
    </w:rPr>
  </w:style>
  <w:style w:type="paragraph" w:styleId="NormalWeb">
    <w:name w:val="Normal (Web)"/>
    <w:basedOn w:val="Normal"/>
    <w:uiPriority w:val="99"/>
    <w:unhideWhenUsed/>
    <w:rsid w:val="00D57AC9"/>
    <w:pPr>
      <w:overflowPunct/>
      <w:autoSpaceDE/>
      <w:autoSpaceDN/>
      <w:adjustRightInd/>
      <w:spacing w:before="100" w:beforeAutospacing="1" w:after="100" w:afterAutospacing="1"/>
      <w:textAlignment w:val="auto"/>
    </w:pPr>
    <w:rPr>
      <w:sz w:val="24"/>
      <w:szCs w:val="24"/>
      <w:lang w:val="sv-SE" w:eastAsia="zh-CN"/>
    </w:rPr>
  </w:style>
  <w:style w:type="character" w:styleId="FollowedHyperlink">
    <w:name w:val="FollowedHyperlink"/>
    <w:basedOn w:val="DefaultParagraphFont"/>
    <w:uiPriority w:val="99"/>
    <w:semiHidden/>
    <w:unhideWhenUsed/>
    <w:rsid w:val="00396B66"/>
    <w:rPr>
      <w:color w:val="800080" w:themeColor="followedHyperlink"/>
      <w:u w:val="single"/>
    </w:rPr>
  </w:style>
  <w:style w:type="character" w:styleId="UnresolvedMention">
    <w:name w:val="Unresolved Mention"/>
    <w:basedOn w:val="DefaultParagraphFont"/>
    <w:uiPriority w:val="99"/>
    <w:semiHidden/>
    <w:unhideWhenUsed/>
    <w:rsid w:val="00BF4A70"/>
    <w:rPr>
      <w:color w:val="605E5C"/>
      <w:shd w:val="clear" w:color="auto" w:fill="E1DFDD"/>
    </w:rPr>
  </w:style>
  <w:style w:type="character" w:styleId="Strong">
    <w:name w:val="Strong"/>
    <w:basedOn w:val="DefaultParagraphFont"/>
    <w:uiPriority w:val="22"/>
    <w:qFormat/>
    <w:rsid w:val="003439B0"/>
    <w:rPr>
      <w:b/>
      <w:bCs/>
    </w:rPr>
  </w:style>
  <w:style w:type="character" w:customStyle="1" w:styleId="B1Zchn">
    <w:name w:val="B1 Zchn"/>
    <w:rsid w:val="00E56E80"/>
  </w:style>
  <w:style w:type="character" w:customStyle="1" w:styleId="Heading4Char">
    <w:name w:val="Heading 4 Char"/>
    <w:aliases w:val="h4 Char"/>
    <w:link w:val="Heading4"/>
    <w:qFormat/>
    <w:rsid w:val="00780E7D"/>
    <w:rPr>
      <w:rFonts w:ascii="Arial" w:eastAsia="Times New Roman" w:hAnsi="Arial"/>
      <w:sz w:val="24"/>
      <w:lang w:val="en-GB" w:eastAsia="en-GB"/>
    </w:rPr>
  </w:style>
  <w:style w:type="paragraph" w:customStyle="1" w:styleId="Observation">
    <w:name w:val="Observation"/>
    <w:basedOn w:val="Normal"/>
    <w:qFormat/>
    <w:rsid w:val="002D6133"/>
    <w:pPr>
      <w:numPr>
        <w:numId w:val="10"/>
      </w:numPr>
      <w:overflowPunct/>
      <w:autoSpaceDE/>
      <w:autoSpaceDN/>
      <w:spacing w:after="120"/>
      <w:jc w:val="both"/>
      <w:textAlignment w:val="center"/>
    </w:pPr>
    <w:rPr>
      <w:rFonts w:cs="Calibri"/>
      <w:b/>
      <w:szCs w:val="22"/>
      <w:lang w:val="en-US" w:eastAsia="zh-CN"/>
    </w:rPr>
  </w:style>
  <w:style w:type="paragraph" w:styleId="TableofFigures">
    <w:name w:val="table of figures"/>
    <w:basedOn w:val="Normal"/>
    <w:next w:val="Normal"/>
    <w:uiPriority w:val="99"/>
    <w:unhideWhenUsed/>
    <w:rsid w:val="00F96901"/>
    <w:pPr>
      <w:spacing w:after="0"/>
    </w:pPr>
    <w:rPr>
      <w:b/>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locked/>
    <w:rsid w:val="0021362D"/>
    <w:rPr>
      <w:rFonts w:eastAsia="Times New Roman"/>
      <w:lang w:val="en-GB" w:eastAsia="en-GB"/>
    </w:rPr>
  </w:style>
  <w:style w:type="character" w:customStyle="1" w:styleId="CRCoverPageZchn">
    <w:name w:val="CR Cover Page Zchn"/>
    <w:link w:val="CRCoverPage"/>
    <w:rsid w:val="003E7855"/>
    <w:rPr>
      <w:rFonts w:ascii="Arial" w:hAnsi="Arial"/>
      <w:lang w:val="en-GB"/>
    </w:rPr>
  </w:style>
  <w:style w:type="paragraph" w:customStyle="1" w:styleId="Agreement">
    <w:name w:val="Agreement"/>
    <w:basedOn w:val="Normal"/>
    <w:next w:val="Normal"/>
    <w:uiPriority w:val="99"/>
    <w:qFormat/>
    <w:rsid w:val="00061C21"/>
    <w:pPr>
      <w:numPr>
        <w:numId w:val="15"/>
      </w:numPr>
      <w:overflowPunct/>
      <w:autoSpaceDE/>
      <w:autoSpaceDN/>
      <w:adjustRightInd/>
      <w:spacing w:before="60" w:after="0"/>
      <w:textAlignment w:val="auto"/>
    </w:pPr>
    <w:rPr>
      <w:rFonts w:eastAsia="MS Mincho"/>
      <w:b/>
      <w:szCs w:val="24"/>
    </w:rPr>
  </w:style>
  <w:style w:type="paragraph" w:customStyle="1" w:styleId="a0">
    <w:basedOn w:val="Normal"/>
    <w:next w:val="ListParagraph"/>
    <w:uiPriority w:val="99"/>
    <w:qFormat/>
    <w:rsid w:val="00FB5B3F"/>
    <w:pPr>
      <w:overflowPunct/>
      <w:autoSpaceDE/>
      <w:autoSpaceDN/>
      <w:adjustRightInd/>
      <w:spacing w:after="0" w:line="276" w:lineRule="auto"/>
      <w:ind w:left="708"/>
      <w:textAlignment w:val="auto"/>
    </w:pPr>
    <w:rPr>
      <w:rFonts w:ascii="Calibri" w:eastAsia="宋体" w:hAnsi="Calibri" w:cs="Calibri"/>
      <w:sz w:val="22"/>
      <w:szCs w:val="22"/>
      <w:lang w:val="en-US" w:eastAsia="zh-CN"/>
    </w:rPr>
  </w:style>
  <w:style w:type="character" w:customStyle="1" w:styleId="Heading1Char">
    <w:name w:val="Heading 1 Char"/>
    <w:aliases w:val="H1 Char,h1 Char"/>
    <w:basedOn w:val="DefaultParagraphFont"/>
    <w:link w:val="Heading1"/>
    <w:rsid w:val="003C35CA"/>
    <w:rPr>
      <w:rFonts w:ascii="Arial" w:eastAsia="Times New Roman" w:hAnsi="Arial"/>
      <w:sz w:val="36"/>
      <w:lang w:val="en-GB" w:eastAsia="en-GB"/>
    </w:rPr>
  </w:style>
  <w:style w:type="paragraph" w:customStyle="1" w:styleId="a1">
    <w:basedOn w:val="Normal"/>
    <w:next w:val="ListParagraph"/>
    <w:uiPriority w:val="99"/>
    <w:qFormat/>
    <w:rsid w:val="00C50EF0"/>
    <w:pPr>
      <w:overflowPunct/>
      <w:autoSpaceDE/>
      <w:autoSpaceDN/>
      <w:adjustRightInd/>
      <w:spacing w:after="0" w:line="276" w:lineRule="auto"/>
      <w:ind w:left="708"/>
      <w:textAlignment w:val="auto"/>
    </w:pPr>
    <w:rPr>
      <w:rFonts w:ascii="Calibri" w:eastAsia="Calibri" w:hAnsi="Calibri" w:cs="Calibri"/>
      <w:sz w:val="22"/>
      <w:szCs w:val="22"/>
      <w:lang w:val="en-US" w:eastAsia="zh-CN"/>
    </w:rPr>
  </w:style>
  <w:style w:type="character" w:customStyle="1" w:styleId="Heading2Char">
    <w:name w:val="Heading 2 Char"/>
    <w:aliases w:val="H2 Char,h2 Char"/>
    <w:basedOn w:val="DefaultParagraphFont"/>
    <w:link w:val="Heading2"/>
    <w:rsid w:val="00353C83"/>
    <w:rPr>
      <w:rFonts w:ascii="Arial" w:eastAsia="Times New Roman" w:hAnsi="Arial"/>
      <w:sz w:val="32"/>
      <w:lang w:val="en-GB" w:eastAsia="en-GB"/>
    </w:rPr>
  </w:style>
  <w:style w:type="paragraph" w:customStyle="1" w:styleId="ListParagraph3">
    <w:name w:val="List Paragraph3"/>
    <w:basedOn w:val="Normal"/>
    <w:rsid w:val="00C50DF0"/>
    <w:pPr>
      <w:overflowPunct/>
      <w:autoSpaceDE/>
      <w:autoSpaceDN/>
      <w:adjustRightInd/>
      <w:spacing w:before="100" w:beforeAutospacing="1"/>
      <w:ind w:left="720"/>
      <w:contextualSpacing/>
      <w:textAlignment w:val="auto"/>
    </w:pPr>
    <w:rPr>
      <w:rFonts w:ascii="Times New Roman" w:eastAsia="宋体" w:hAnsi="Times New Roman"/>
      <w:sz w:val="24"/>
      <w:szCs w:val="24"/>
      <w:lang w:val="en-US" w:eastAsia="zh-CN"/>
    </w:rPr>
  </w:style>
  <w:style w:type="paragraph" w:customStyle="1" w:styleId="maintext">
    <w:name w:val="main text"/>
    <w:basedOn w:val="Normal"/>
    <w:rsid w:val="001644DD"/>
    <w:pPr>
      <w:overflowPunct/>
      <w:autoSpaceDN/>
      <w:adjustRightInd/>
      <w:spacing w:before="60" w:after="60" w:line="288" w:lineRule="auto"/>
      <w:ind w:firstLineChars="200" w:firstLine="200"/>
      <w:jc w:val="both"/>
      <w:textAlignment w:val="auto"/>
    </w:pPr>
    <w:rPr>
      <w:rFonts w:ascii="Calibri" w:eastAsia="Malgun Gothic" w:hAnsi="Calibri" w:cs="Batang"/>
      <w:sz w:val="22"/>
      <w:szCs w:val="22"/>
      <w:lang w:val="en-US" w:eastAsia="zh-CN"/>
    </w:rPr>
  </w:style>
  <w:style w:type="paragraph" w:customStyle="1" w:styleId="Normal4">
    <w:name w:val="Normal4"/>
    <w:rsid w:val="00755F12"/>
    <w:pPr>
      <w:jc w:val="both"/>
    </w:pPr>
    <w:rPr>
      <w:rFonts w:ascii="Calibri" w:eastAsia="宋体" w:hAnsi="Calibri" w:cs="Calibri"/>
      <w:kern w:val="2"/>
      <w:sz w:val="21"/>
      <w:szCs w:val="21"/>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4033330">
      <w:bodyDiv w:val="1"/>
      <w:marLeft w:val="0"/>
      <w:marRight w:val="0"/>
      <w:marTop w:val="0"/>
      <w:marBottom w:val="0"/>
      <w:divBdr>
        <w:top w:val="none" w:sz="0" w:space="0" w:color="auto"/>
        <w:left w:val="none" w:sz="0" w:space="0" w:color="auto"/>
        <w:bottom w:val="none" w:sz="0" w:space="0" w:color="auto"/>
        <w:right w:val="none" w:sz="0" w:space="0" w:color="auto"/>
      </w:divBdr>
    </w:div>
    <w:div w:id="328145288">
      <w:bodyDiv w:val="1"/>
      <w:marLeft w:val="0"/>
      <w:marRight w:val="0"/>
      <w:marTop w:val="0"/>
      <w:marBottom w:val="0"/>
      <w:divBdr>
        <w:top w:val="none" w:sz="0" w:space="0" w:color="auto"/>
        <w:left w:val="none" w:sz="0" w:space="0" w:color="auto"/>
        <w:bottom w:val="none" w:sz="0" w:space="0" w:color="auto"/>
        <w:right w:val="none" w:sz="0" w:space="0" w:color="auto"/>
      </w:divBdr>
    </w:div>
    <w:div w:id="394010343">
      <w:bodyDiv w:val="1"/>
      <w:marLeft w:val="0"/>
      <w:marRight w:val="0"/>
      <w:marTop w:val="0"/>
      <w:marBottom w:val="0"/>
      <w:divBdr>
        <w:top w:val="none" w:sz="0" w:space="0" w:color="auto"/>
        <w:left w:val="none" w:sz="0" w:space="0" w:color="auto"/>
        <w:bottom w:val="none" w:sz="0" w:space="0" w:color="auto"/>
        <w:right w:val="none" w:sz="0" w:space="0" w:color="auto"/>
      </w:divBdr>
    </w:div>
    <w:div w:id="487019878">
      <w:bodyDiv w:val="1"/>
      <w:marLeft w:val="0"/>
      <w:marRight w:val="0"/>
      <w:marTop w:val="0"/>
      <w:marBottom w:val="0"/>
      <w:divBdr>
        <w:top w:val="none" w:sz="0" w:space="0" w:color="auto"/>
        <w:left w:val="none" w:sz="0" w:space="0" w:color="auto"/>
        <w:bottom w:val="none" w:sz="0" w:space="0" w:color="auto"/>
        <w:right w:val="none" w:sz="0" w:space="0" w:color="auto"/>
      </w:divBdr>
    </w:div>
    <w:div w:id="571696430">
      <w:bodyDiv w:val="1"/>
      <w:marLeft w:val="0"/>
      <w:marRight w:val="0"/>
      <w:marTop w:val="0"/>
      <w:marBottom w:val="0"/>
      <w:divBdr>
        <w:top w:val="none" w:sz="0" w:space="0" w:color="auto"/>
        <w:left w:val="none" w:sz="0" w:space="0" w:color="auto"/>
        <w:bottom w:val="none" w:sz="0" w:space="0" w:color="auto"/>
        <w:right w:val="none" w:sz="0" w:space="0" w:color="auto"/>
      </w:divBdr>
    </w:div>
    <w:div w:id="591397272">
      <w:bodyDiv w:val="1"/>
      <w:marLeft w:val="0"/>
      <w:marRight w:val="0"/>
      <w:marTop w:val="0"/>
      <w:marBottom w:val="0"/>
      <w:divBdr>
        <w:top w:val="none" w:sz="0" w:space="0" w:color="auto"/>
        <w:left w:val="none" w:sz="0" w:space="0" w:color="auto"/>
        <w:bottom w:val="none" w:sz="0" w:space="0" w:color="auto"/>
        <w:right w:val="none" w:sz="0" w:space="0" w:color="auto"/>
      </w:divBdr>
    </w:div>
    <w:div w:id="621691293">
      <w:bodyDiv w:val="1"/>
      <w:marLeft w:val="0"/>
      <w:marRight w:val="0"/>
      <w:marTop w:val="0"/>
      <w:marBottom w:val="0"/>
      <w:divBdr>
        <w:top w:val="none" w:sz="0" w:space="0" w:color="auto"/>
        <w:left w:val="none" w:sz="0" w:space="0" w:color="auto"/>
        <w:bottom w:val="none" w:sz="0" w:space="0" w:color="auto"/>
        <w:right w:val="none" w:sz="0" w:space="0" w:color="auto"/>
      </w:divBdr>
    </w:div>
    <w:div w:id="639530161">
      <w:bodyDiv w:val="1"/>
      <w:marLeft w:val="0"/>
      <w:marRight w:val="0"/>
      <w:marTop w:val="0"/>
      <w:marBottom w:val="0"/>
      <w:divBdr>
        <w:top w:val="none" w:sz="0" w:space="0" w:color="auto"/>
        <w:left w:val="none" w:sz="0" w:space="0" w:color="auto"/>
        <w:bottom w:val="none" w:sz="0" w:space="0" w:color="auto"/>
        <w:right w:val="none" w:sz="0" w:space="0" w:color="auto"/>
      </w:divBdr>
    </w:div>
    <w:div w:id="657347089">
      <w:bodyDiv w:val="1"/>
      <w:marLeft w:val="0"/>
      <w:marRight w:val="0"/>
      <w:marTop w:val="0"/>
      <w:marBottom w:val="0"/>
      <w:divBdr>
        <w:top w:val="none" w:sz="0" w:space="0" w:color="auto"/>
        <w:left w:val="none" w:sz="0" w:space="0" w:color="auto"/>
        <w:bottom w:val="none" w:sz="0" w:space="0" w:color="auto"/>
        <w:right w:val="none" w:sz="0" w:space="0" w:color="auto"/>
      </w:divBdr>
    </w:div>
    <w:div w:id="704139776">
      <w:bodyDiv w:val="1"/>
      <w:marLeft w:val="0"/>
      <w:marRight w:val="0"/>
      <w:marTop w:val="0"/>
      <w:marBottom w:val="0"/>
      <w:divBdr>
        <w:top w:val="none" w:sz="0" w:space="0" w:color="auto"/>
        <w:left w:val="none" w:sz="0" w:space="0" w:color="auto"/>
        <w:bottom w:val="none" w:sz="0" w:space="0" w:color="auto"/>
        <w:right w:val="none" w:sz="0" w:space="0" w:color="auto"/>
      </w:divBdr>
    </w:div>
    <w:div w:id="749228952">
      <w:bodyDiv w:val="1"/>
      <w:marLeft w:val="0"/>
      <w:marRight w:val="0"/>
      <w:marTop w:val="0"/>
      <w:marBottom w:val="0"/>
      <w:divBdr>
        <w:top w:val="none" w:sz="0" w:space="0" w:color="auto"/>
        <w:left w:val="none" w:sz="0" w:space="0" w:color="auto"/>
        <w:bottom w:val="none" w:sz="0" w:space="0" w:color="auto"/>
        <w:right w:val="none" w:sz="0" w:space="0" w:color="auto"/>
      </w:divBdr>
      <w:divsChild>
        <w:div w:id="1023245809">
          <w:marLeft w:val="274"/>
          <w:marRight w:val="0"/>
          <w:marTop w:val="100"/>
          <w:marBottom w:val="0"/>
          <w:divBdr>
            <w:top w:val="none" w:sz="0" w:space="0" w:color="auto"/>
            <w:left w:val="none" w:sz="0" w:space="0" w:color="auto"/>
            <w:bottom w:val="none" w:sz="0" w:space="0" w:color="auto"/>
            <w:right w:val="none" w:sz="0" w:space="0" w:color="auto"/>
          </w:divBdr>
        </w:div>
      </w:divsChild>
    </w:div>
    <w:div w:id="760373341">
      <w:bodyDiv w:val="1"/>
      <w:marLeft w:val="0"/>
      <w:marRight w:val="0"/>
      <w:marTop w:val="0"/>
      <w:marBottom w:val="0"/>
      <w:divBdr>
        <w:top w:val="none" w:sz="0" w:space="0" w:color="auto"/>
        <w:left w:val="none" w:sz="0" w:space="0" w:color="auto"/>
        <w:bottom w:val="none" w:sz="0" w:space="0" w:color="auto"/>
        <w:right w:val="none" w:sz="0" w:space="0" w:color="auto"/>
      </w:divBdr>
    </w:div>
    <w:div w:id="885720492">
      <w:bodyDiv w:val="1"/>
      <w:marLeft w:val="0"/>
      <w:marRight w:val="0"/>
      <w:marTop w:val="0"/>
      <w:marBottom w:val="0"/>
      <w:divBdr>
        <w:top w:val="none" w:sz="0" w:space="0" w:color="auto"/>
        <w:left w:val="none" w:sz="0" w:space="0" w:color="auto"/>
        <w:bottom w:val="none" w:sz="0" w:space="0" w:color="auto"/>
        <w:right w:val="none" w:sz="0" w:space="0" w:color="auto"/>
      </w:divBdr>
      <w:divsChild>
        <w:div w:id="1685011927">
          <w:marLeft w:val="274"/>
          <w:marRight w:val="0"/>
          <w:marTop w:val="0"/>
          <w:marBottom w:val="0"/>
          <w:divBdr>
            <w:top w:val="none" w:sz="0" w:space="0" w:color="auto"/>
            <w:left w:val="none" w:sz="0" w:space="0" w:color="auto"/>
            <w:bottom w:val="none" w:sz="0" w:space="0" w:color="auto"/>
            <w:right w:val="none" w:sz="0" w:space="0" w:color="auto"/>
          </w:divBdr>
        </w:div>
        <w:div w:id="252981205">
          <w:marLeft w:val="274"/>
          <w:marRight w:val="0"/>
          <w:marTop w:val="0"/>
          <w:marBottom w:val="0"/>
          <w:divBdr>
            <w:top w:val="none" w:sz="0" w:space="0" w:color="auto"/>
            <w:left w:val="none" w:sz="0" w:space="0" w:color="auto"/>
            <w:bottom w:val="none" w:sz="0" w:space="0" w:color="auto"/>
            <w:right w:val="none" w:sz="0" w:space="0" w:color="auto"/>
          </w:divBdr>
        </w:div>
        <w:div w:id="1223054356">
          <w:marLeft w:val="274"/>
          <w:marRight w:val="0"/>
          <w:marTop w:val="0"/>
          <w:marBottom w:val="0"/>
          <w:divBdr>
            <w:top w:val="none" w:sz="0" w:space="0" w:color="auto"/>
            <w:left w:val="none" w:sz="0" w:space="0" w:color="auto"/>
            <w:bottom w:val="none" w:sz="0" w:space="0" w:color="auto"/>
            <w:right w:val="none" w:sz="0" w:space="0" w:color="auto"/>
          </w:divBdr>
        </w:div>
        <w:div w:id="1928269097">
          <w:marLeft w:val="274"/>
          <w:marRight w:val="0"/>
          <w:marTop w:val="0"/>
          <w:marBottom w:val="0"/>
          <w:divBdr>
            <w:top w:val="none" w:sz="0" w:space="0" w:color="auto"/>
            <w:left w:val="none" w:sz="0" w:space="0" w:color="auto"/>
            <w:bottom w:val="none" w:sz="0" w:space="0" w:color="auto"/>
            <w:right w:val="none" w:sz="0" w:space="0" w:color="auto"/>
          </w:divBdr>
        </w:div>
        <w:div w:id="1026562865">
          <w:marLeft w:val="274"/>
          <w:marRight w:val="0"/>
          <w:marTop w:val="0"/>
          <w:marBottom w:val="0"/>
          <w:divBdr>
            <w:top w:val="none" w:sz="0" w:space="0" w:color="auto"/>
            <w:left w:val="none" w:sz="0" w:space="0" w:color="auto"/>
            <w:bottom w:val="none" w:sz="0" w:space="0" w:color="auto"/>
            <w:right w:val="none" w:sz="0" w:space="0" w:color="auto"/>
          </w:divBdr>
        </w:div>
        <w:div w:id="1524786221">
          <w:marLeft w:val="274"/>
          <w:marRight w:val="0"/>
          <w:marTop w:val="0"/>
          <w:marBottom w:val="0"/>
          <w:divBdr>
            <w:top w:val="none" w:sz="0" w:space="0" w:color="auto"/>
            <w:left w:val="none" w:sz="0" w:space="0" w:color="auto"/>
            <w:bottom w:val="none" w:sz="0" w:space="0" w:color="auto"/>
            <w:right w:val="none" w:sz="0" w:space="0" w:color="auto"/>
          </w:divBdr>
        </w:div>
      </w:divsChild>
    </w:div>
    <w:div w:id="922378895">
      <w:bodyDiv w:val="1"/>
      <w:marLeft w:val="0"/>
      <w:marRight w:val="0"/>
      <w:marTop w:val="0"/>
      <w:marBottom w:val="0"/>
      <w:divBdr>
        <w:top w:val="none" w:sz="0" w:space="0" w:color="auto"/>
        <w:left w:val="none" w:sz="0" w:space="0" w:color="auto"/>
        <w:bottom w:val="none" w:sz="0" w:space="0" w:color="auto"/>
        <w:right w:val="none" w:sz="0" w:space="0" w:color="auto"/>
      </w:divBdr>
    </w:div>
    <w:div w:id="925772917">
      <w:bodyDiv w:val="1"/>
      <w:marLeft w:val="0"/>
      <w:marRight w:val="0"/>
      <w:marTop w:val="0"/>
      <w:marBottom w:val="0"/>
      <w:divBdr>
        <w:top w:val="none" w:sz="0" w:space="0" w:color="auto"/>
        <w:left w:val="none" w:sz="0" w:space="0" w:color="auto"/>
        <w:bottom w:val="none" w:sz="0" w:space="0" w:color="auto"/>
        <w:right w:val="none" w:sz="0" w:space="0" w:color="auto"/>
      </w:divBdr>
    </w:div>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210999473">
      <w:bodyDiv w:val="1"/>
      <w:marLeft w:val="0"/>
      <w:marRight w:val="0"/>
      <w:marTop w:val="0"/>
      <w:marBottom w:val="0"/>
      <w:divBdr>
        <w:top w:val="none" w:sz="0" w:space="0" w:color="auto"/>
        <w:left w:val="none" w:sz="0" w:space="0" w:color="auto"/>
        <w:bottom w:val="none" w:sz="0" w:space="0" w:color="auto"/>
        <w:right w:val="none" w:sz="0" w:space="0" w:color="auto"/>
      </w:divBdr>
    </w:div>
    <w:div w:id="1227572123">
      <w:bodyDiv w:val="1"/>
      <w:marLeft w:val="0"/>
      <w:marRight w:val="0"/>
      <w:marTop w:val="0"/>
      <w:marBottom w:val="0"/>
      <w:divBdr>
        <w:top w:val="none" w:sz="0" w:space="0" w:color="auto"/>
        <w:left w:val="none" w:sz="0" w:space="0" w:color="auto"/>
        <w:bottom w:val="none" w:sz="0" w:space="0" w:color="auto"/>
        <w:right w:val="none" w:sz="0" w:space="0" w:color="auto"/>
      </w:divBdr>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336375934">
      <w:bodyDiv w:val="1"/>
      <w:marLeft w:val="0"/>
      <w:marRight w:val="0"/>
      <w:marTop w:val="0"/>
      <w:marBottom w:val="0"/>
      <w:divBdr>
        <w:top w:val="none" w:sz="0" w:space="0" w:color="auto"/>
        <w:left w:val="none" w:sz="0" w:space="0" w:color="auto"/>
        <w:bottom w:val="none" w:sz="0" w:space="0" w:color="auto"/>
        <w:right w:val="none" w:sz="0" w:space="0" w:color="auto"/>
      </w:divBdr>
    </w:div>
    <w:div w:id="1384671888">
      <w:bodyDiv w:val="1"/>
      <w:marLeft w:val="0"/>
      <w:marRight w:val="0"/>
      <w:marTop w:val="0"/>
      <w:marBottom w:val="0"/>
      <w:divBdr>
        <w:top w:val="none" w:sz="0" w:space="0" w:color="auto"/>
        <w:left w:val="none" w:sz="0" w:space="0" w:color="auto"/>
        <w:bottom w:val="none" w:sz="0" w:space="0" w:color="auto"/>
        <w:right w:val="none" w:sz="0" w:space="0" w:color="auto"/>
      </w:divBdr>
    </w:div>
    <w:div w:id="1420251190">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70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 w:id="1685589866">
      <w:bodyDiv w:val="1"/>
      <w:marLeft w:val="0"/>
      <w:marRight w:val="0"/>
      <w:marTop w:val="0"/>
      <w:marBottom w:val="0"/>
      <w:divBdr>
        <w:top w:val="none" w:sz="0" w:space="0" w:color="auto"/>
        <w:left w:val="none" w:sz="0" w:space="0" w:color="auto"/>
        <w:bottom w:val="none" w:sz="0" w:space="0" w:color="auto"/>
        <w:right w:val="none" w:sz="0" w:space="0" w:color="auto"/>
      </w:divBdr>
      <w:divsChild>
        <w:div w:id="211813989">
          <w:marLeft w:val="274"/>
          <w:marRight w:val="0"/>
          <w:marTop w:val="100"/>
          <w:marBottom w:val="0"/>
          <w:divBdr>
            <w:top w:val="none" w:sz="0" w:space="0" w:color="auto"/>
            <w:left w:val="none" w:sz="0" w:space="0" w:color="auto"/>
            <w:bottom w:val="none" w:sz="0" w:space="0" w:color="auto"/>
            <w:right w:val="none" w:sz="0" w:space="0" w:color="auto"/>
          </w:divBdr>
        </w:div>
      </w:divsChild>
    </w:div>
    <w:div w:id="1694111573">
      <w:bodyDiv w:val="1"/>
      <w:marLeft w:val="0"/>
      <w:marRight w:val="0"/>
      <w:marTop w:val="0"/>
      <w:marBottom w:val="0"/>
      <w:divBdr>
        <w:top w:val="none" w:sz="0" w:space="0" w:color="auto"/>
        <w:left w:val="none" w:sz="0" w:space="0" w:color="auto"/>
        <w:bottom w:val="none" w:sz="0" w:space="0" w:color="auto"/>
        <w:right w:val="none" w:sz="0" w:space="0" w:color="auto"/>
      </w:divBdr>
    </w:div>
    <w:div w:id="1822651889">
      <w:bodyDiv w:val="1"/>
      <w:marLeft w:val="0"/>
      <w:marRight w:val="0"/>
      <w:marTop w:val="0"/>
      <w:marBottom w:val="0"/>
      <w:divBdr>
        <w:top w:val="none" w:sz="0" w:space="0" w:color="auto"/>
        <w:left w:val="none" w:sz="0" w:space="0" w:color="auto"/>
        <w:bottom w:val="none" w:sz="0" w:space="0" w:color="auto"/>
        <w:right w:val="none" w:sz="0" w:space="0" w:color="auto"/>
      </w:divBdr>
    </w:div>
    <w:div w:id="2036998824">
      <w:bodyDiv w:val="1"/>
      <w:marLeft w:val="0"/>
      <w:marRight w:val="0"/>
      <w:marTop w:val="0"/>
      <w:marBottom w:val="0"/>
      <w:divBdr>
        <w:top w:val="none" w:sz="0" w:space="0" w:color="auto"/>
        <w:left w:val="none" w:sz="0" w:space="0" w:color="auto"/>
        <w:bottom w:val="none" w:sz="0" w:space="0" w:color="auto"/>
        <w:right w:val="none" w:sz="0" w:space="0" w:color="auto"/>
      </w:divBdr>
      <w:divsChild>
        <w:div w:id="1861697723">
          <w:marLeft w:val="274"/>
          <w:marRight w:val="0"/>
          <w:marTop w:val="0"/>
          <w:marBottom w:val="0"/>
          <w:divBdr>
            <w:top w:val="none" w:sz="0" w:space="0" w:color="auto"/>
            <w:left w:val="none" w:sz="0" w:space="0" w:color="auto"/>
            <w:bottom w:val="none" w:sz="0" w:space="0" w:color="auto"/>
            <w:right w:val="none" w:sz="0" w:space="0" w:color="auto"/>
          </w:divBdr>
        </w:div>
        <w:div w:id="120850521">
          <w:marLeft w:val="274"/>
          <w:marRight w:val="0"/>
          <w:marTop w:val="0"/>
          <w:marBottom w:val="0"/>
          <w:divBdr>
            <w:top w:val="none" w:sz="0" w:space="0" w:color="auto"/>
            <w:left w:val="none" w:sz="0" w:space="0" w:color="auto"/>
            <w:bottom w:val="none" w:sz="0" w:space="0" w:color="auto"/>
            <w:right w:val="none" w:sz="0" w:space="0" w:color="auto"/>
          </w:divBdr>
        </w:div>
        <w:div w:id="61805220">
          <w:marLeft w:val="274"/>
          <w:marRight w:val="0"/>
          <w:marTop w:val="0"/>
          <w:marBottom w:val="0"/>
          <w:divBdr>
            <w:top w:val="none" w:sz="0" w:space="0" w:color="auto"/>
            <w:left w:val="none" w:sz="0" w:space="0" w:color="auto"/>
            <w:bottom w:val="none" w:sz="0" w:space="0" w:color="auto"/>
            <w:right w:val="none" w:sz="0" w:space="0" w:color="auto"/>
          </w:divBdr>
        </w:div>
        <w:div w:id="1685277801">
          <w:marLeft w:val="274"/>
          <w:marRight w:val="0"/>
          <w:marTop w:val="0"/>
          <w:marBottom w:val="0"/>
          <w:divBdr>
            <w:top w:val="none" w:sz="0" w:space="0" w:color="auto"/>
            <w:left w:val="none" w:sz="0" w:space="0" w:color="auto"/>
            <w:bottom w:val="none" w:sz="0" w:space="0" w:color="auto"/>
            <w:right w:val="none" w:sz="0" w:space="0" w:color="auto"/>
          </w:divBdr>
        </w:div>
        <w:div w:id="1373992508">
          <w:marLeft w:val="274"/>
          <w:marRight w:val="0"/>
          <w:marTop w:val="0"/>
          <w:marBottom w:val="0"/>
          <w:divBdr>
            <w:top w:val="none" w:sz="0" w:space="0" w:color="auto"/>
            <w:left w:val="none" w:sz="0" w:space="0" w:color="auto"/>
            <w:bottom w:val="none" w:sz="0" w:space="0" w:color="auto"/>
            <w:right w:val="none" w:sz="0" w:space="0" w:color="auto"/>
          </w:divBdr>
        </w:div>
        <w:div w:id="411855041">
          <w:marLeft w:val="274"/>
          <w:marRight w:val="0"/>
          <w:marTop w:val="0"/>
          <w:marBottom w:val="0"/>
          <w:divBdr>
            <w:top w:val="none" w:sz="0" w:space="0" w:color="auto"/>
            <w:left w:val="none" w:sz="0" w:space="0" w:color="auto"/>
            <w:bottom w:val="none" w:sz="0" w:space="0" w:color="auto"/>
            <w:right w:val="none" w:sz="0" w:space="0" w:color="auto"/>
          </w:divBdr>
        </w:div>
        <w:div w:id="1527937160">
          <w:marLeft w:val="274"/>
          <w:marRight w:val="0"/>
          <w:marTop w:val="0"/>
          <w:marBottom w:val="0"/>
          <w:divBdr>
            <w:top w:val="none" w:sz="0" w:space="0" w:color="auto"/>
            <w:left w:val="none" w:sz="0" w:space="0" w:color="auto"/>
            <w:bottom w:val="none" w:sz="0" w:space="0" w:color="auto"/>
            <w:right w:val="none" w:sz="0" w:space="0" w:color="auto"/>
          </w:divBdr>
        </w:div>
        <w:div w:id="478571932">
          <w:marLeft w:val="274"/>
          <w:marRight w:val="0"/>
          <w:marTop w:val="0"/>
          <w:marBottom w:val="0"/>
          <w:divBdr>
            <w:top w:val="none" w:sz="0" w:space="0" w:color="auto"/>
            <w:left w:val="none" w:sz="0" w:space="0" w:color="auto"/>
            <w:bottom w:val="none" w:sz="0" w:space="0" w:color="auto"/>
            <w:right w:val="none" w:sz="0" w:space="0" w:color="auto"/>
          </w:divBdr>
        </w:div>
        <w:div w:id="1584341034">
          <w:marLeft w:val="274"/>
          <w:marRight w:val="0"/>
          <w:marTop w:val="0"/>
          <w:marBottom w:val="0"/>
          <w:divBdr>
            <w:top w:val="none" w:sz="0" w:space="0" w:color="auto"/>
            <w:left w:val="none" w:sz="0" w:space="0" w:color="auto"/>
            <w:bottom w:val="none" w:sz="0" w:space="0" w:color="auto"/>
            <w:right w:val="none" w:sz="0" w:space="0" w:color="auto"/>
          </w:divBdr>
        </w:div>
      </w:divsChild>
    </w:div>
    <w:div w:id="2067223329">
      <w:bodyDiv w:val="1"/>
      <w:marLeft w:val="0"/>
      <w:marRight w:val="0"/>
      <w:marTop w:val="0"/>
      <w:marBottom w:val="0"/>
      <w:divBdr>
        <w:top w:val="none" w:sz="0" w:space="0" w:color="auto"/>
        <w:left w:val="none" w:sz="0" w:space="0" w:color="auto"/>
        <w:bottom w:val="none" w:sz="0" w:space="0" w:color="auto"/>
        <w:right w:val="none" w:sz="0" w:space="0" w:color="auto"/>
      </w:divBdr>
      <w:divsChild>
        <w:div w:id="1474911150">
          <w:marLeft w:val="274"/>
          <w:marRight w:val="0"/>
          <w:marTop w:val="0"/>
          <w:marBottom w:val="0"/>
          <w:divBdr>
            <w:top w:val="none" w:sz="0" w:space="0" w:color="auto"/>
            <w:left w:val="none" w:sz="0" w:space="0" w:color="auto"/>
            <w:bottom w:val="none" w:sz="0" w:space="0" w:color="auto"/>
            <w:right w:val="none" w:sz="0" w:space="0" w:color="auto"/>
          </w:divBdr>
        </w:div>
        <w:div w:id="1105540683">
          <w:marLeft w:val="274"/>
          <w:marRight w:val="0"/>
          <w:marTop w:val="0"/>
          <w:marBottom w:val="0"/>
          <w:divBdr>
            <w:top w:val="none" w:sz="0" w:space="0" w:color="auto"/>
            <w:left w:val="none" w:sz="0" w:space="0" w:color="auto"/>
            <w:bottom w:val="none" w:sz="0" w:space="0" w:color="auto"/>
            <w:right w:val="none" w:sz="0" w:space="0" w:color="auto"/>
          </w:divBdr>
        </w:div>
        <w:div w:id="612903452">
          <w:marLeft w:val="274"/>
          <w:marRight w:val="0"/>
          <w:marTop w:val="0"/>
          <w:marBottom w:val="0"/>
          <w:divBdr>
            <w:top w:val="none" w:sz="0" w:space="0" w:color="auto"/>
            <w:left w:val="none" w:sz="0" w:space="0" w:color="auto"/>
            <w:bottom w:val="none" w:sz="0" w:space="0" w:color="auto"/>
            <w:right w:val="none" w:sz="0" w:space="0" w:color="auto"/>
          </w:divBdr>
        </w:div>
        <w:div w:id="1472554436">
          <w:marLeft w:val="274"/>
          <w:marRight w:val="0"/>
          <w:marTop w:val="0"/>
          <w:marBottom w:val="0"/>
          <w:divBdr>
            <w:top w:val="none" w:sz="0" w:space="0" w:color="auto"/>
            <w:left w:val="none" w:sz="0" w:space="0" w:color="auto"/>
            <w:bottom w:val="none" w:sz="0" w:space="0" w:color="auto"/>
            <w:right w:val="none" w:sz="0" w:space="0" w:color="auto"/>
          </w:divBdr>
        </w:div>
        <w:div w:id="1879514701">
          <w:marLeft w:val="274"/>
          <w:marRight w:val="0"/>
          <w:marTop w:val="0"/>
          <w:marBottom w:val="0"/>
          <w:divBdr>
            <w:top w:val="none" w:sz="0" w:space="0" w:color="auto"/>
            <w:left w:val="none" w:sz="0" w:space="0" w:color="auto"/>
            <w:bottom w:val="none" w:sz="0" w:space="0" w:color="auto"/>
            <w:right w:val="none" w:sz="0" w:space="0" w:color="auto"/>
          </w:divBdr>
        </w:div>
      </w:divsChild>
    </w:div>
    <w:div w:id="21268047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oleObject" Target="embeddings/oleObject1.bin"/><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Ein neues Dokument erstellen." ma:contentTypeScope="" ma:versionID="dbe2309c51cbb8aa9456edd2afe76727">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0e26e49c14c22765a6927e2d804ea043"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F47B5F7-D079-4CDD-8AAC-E5F73D588CB5}">
  <ds:schemaRefs>
    <ds:schemaRef ds:uri="http://schemas.microsoft.com/sharepoint/v3/contenttype/forms"/>
  </ds:schemaRefs>
</ds:datastoreItem>
</file>

<file path=customXml/itemProps2.xml><?xml version="1.0" encoding="utf-8"?>
<ds:datastoreItem xmlns:ds="http://schemas.openxmlformats.org/officeDocument/2006/customXml" ds:itemID="{D3E347A6-99F7-4393-BC43-7C8E85653A27}">
  <ds:schemaRefs>
    <ds:schemaRef ds:uri="http://schemas.openxmlformats.org/officeDocument/2006/bibliography"/>
  </ds:schemaRefs>
</ds:datastoreItem>
</file>

<file path=customXml/itemProps3.xml><?xml version="1.0" encoding="utf-8"?>
<ds:datastoreItem xmlns:ds="http://schemas.openxmlformats.org/officeDocument/2006/customXml" ds:itemID="{DBD1373D-E157-4BD5-96E1-C57BD7F0CB26}">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CF43747F-FDDF-4B81-8892-9D32FF04C9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3191</TotalTime>
  <Pages>5</Pages>
  <Words>1765</Words>
  <Characters>9186</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10930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Congchi</dc:creator>
  <cp:keywords/>
  <dc:description/>
  <cp:lastModifiedBy>Lenovo</cp:lastModifiedBy>
  <cp:revision>1584</cp:revision>
  <cp:lastPrinted>2018-05-22T10:28:00Z</cp:lastPrinted>
  <dcterms:created xsi:type="dcterms:W3CDTF">2020-07-28T07:52:00Z</dcterms:created>
  <dcterms:modified xsi:type="dcterms:W3CDTF">2023-08-11T02:36:00Z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